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3A0" w:rsidRDefault="007A1B57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3GPP TSG RAN </w:t>
      </w:r>
      <w:r w:rsidR="003730E4">
        <w:rPr>
          <w:rFonts w:ascii="Arial" w:hAnsi="Arial" w:cs="Arial"/>
          <w:b/>
          <w:bCs/>
          <w:sz w:val="22"/>
          <w:szCs w:val="22"/>
          <w:lang w:eastAsia="ja-JP"/>
        </w:rPr>
        <w:t>M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eeting #</w:t>
      </w:r>
      <w:r>
        <w:rPr>
          <w:rFonts w:ascii="Arial" w:hAnsi="Arial" w:cs="Arial" w:hint="eastAsia"/>
          <w:b/>
          <w:bCs/>
          <w:sz w:val="22"/>
          <w:szCs w:val="22"/>
        </w:rPr>
        <w:t>108</w:t>
      </w:r>
      <w:r w:rsidR="00363EA3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                                         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     </w:t>
      </w:r>
      <w:r w:rsidRPr="00363EA3">
        <w:rPr>
          <w:rFonts w:ascii="Arial" w:hAnsi="Arial" w:cs="Arial" w:hint="eastAsia"/>
          <w:b/>
          <w:bCs/>
          <w:sz w:val="22"/>
          <w:szCs w:val="22"/>
          <w:lang w:eastAsia="ja-JP"/>
        </w:rPr>
        <w:t>RP-</w:t>
      </w:r>
      <w:r w:rsidR="00C178C5" w:rsidRPr="00363EA3">
        <w:rPr>
          <w:rFonts w:ascii="Arial" w:hAnsi="Arial" w:cs="Arial"/>
          <w:b/>
          <w:bCs/>
          <w:sz w:val="22"/>
          <w:szCs w:val="22"/>
          <w:lang w:eastAsia="ja-JP"/>
        </w:rPr>
        <w:t>251723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</w:p>
    <w:p w:rsidR="005413A0" w:rsidRDefault="007A1B57">
      <w:pPr>
        <w:pStyle w:val="Arial1101987050"/>
        <w:spacing w:before="120" w:after="120"/>
      </w:pPr>
      <w:r>
        <w:rPr>
          <w:rFonts w:hint="eastAsia"/>
        </w:rPr>
        <w:t>Prague, Czech Republic, June 9-13, 2025</w:t>
      </w:r>
    </w:p>
    <w:p w:rsidR="005413A0" w:rsidRDefault="005413A0">
      <w:pPr>
        <w:tabs>
          <w:tab w:val="center" w:pos="4536"/>
          <w:tab w:val="right" w:pos="9072"/>
        </w:tabs>
        <w:spacing w:before="120" w:afterLines="0" w:after="0" w:line="260" w:lineRule="auto"/>
        <w:rPr>
          <w:rFonts w:ascii="Arial" w:hAnsi="Arial" w:cs="Arial"/>
          <w:b/>
          <w:bCs/>
          <w:sz w:val="22"/>
          <w:szCs w:val="22"/>
        </w:rPr>
      </w:pPr>
    </w:p>
    <w:p w:rsidR="005413A0" w:rsidRDefault="007A1B57">
      <w:pPr>
        <w:tabs>
          <w:tab w:val="left" w:pos="1985"/>
          <w:tab w:val="left" w:pos="8931"/>
        </w:tabs>
        <w:spacing w:beforeLines="0" w:after="120" w:line="260" w:lineRule="auto"/>
        <w:ind w:left="1984" w:hanging="1984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 xml:space="preserve">Views on </w:t>
      </w:r>
      <w:r w:rsidR="005D208A">
        <w:rPr>
          <w:rFonts w:ascii="Arial" w:hAnsi="Arial"/>
          <w:b/>
          <w:sz w:val="22"/>
          <w:szCs w:val="22"/>
        </w:rPr>
        <w:t>NR</w:t>
      </w:r>
      <w:r>
        <w:rPr>
          <w:rFonts w:ascii="Arial" w:hAnsi="Arial"/>
          <w:b/>
          <w:sz w:val="22"/>
          <w:szCs w:val="22"/>
        </w:rPr>
        <w:t>-NTN in 5G-A Rel-20</w:t>
      </w:r>
    </w:p>
    <w:p w:rsidR="005413A0" w:rsidRDefault="007A1B57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 Corporation, Sanechips</w:t>
      </w:r>
    </w:p>
    <w:p w:rsidR="005413A0" w:rsidRDefault="007A1B57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/>
          <w:b/>
          <w:sz w:val="22"/>
          <w:szCs w:val="22"/>
        </w:rPr>
        <w:t>15.</w:t>
      </w:r>
      <w:r w:rsidR="00E8292C">
        <w:rPr>
          <w:rFonts w:ascii="Arial" w:hAnsi="Arial"/>
          <w:b/>
          <w:sz w:val="22"/>
          <w:szCs w:val="22"/>
        </w:rPr>
        <w:t>1</w:t>
      </w:r>
      <w:r>
        <w:rPr>
          <w:rFonts w:ascii="Arial" w:hAnsi="Arial"/>
          <w:b/>
          <w:sz w:val="22"/>
          <w:szCs w:val="22"/>
        </w:rPr>
        <w:t>.</w:t>
      </w:r>
      <w:r w:rsidR="00E8292C">
        <w:rPr>
          <w:rFonts w:ascii="Arial" w:hAnsi="Arial"/>
          <w:b/>
          <w:sz w:val="22"/>
          <w:szCs w:val="22"/>
        </w:rPr>
        <w:t>5</w:t>
      </w:r>
    </w:p>
    <w:p w:rsidR="005413A0" w:rsidRDefault="007A1B57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5413A0" w:rsidRDefault="007A1B57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5413A0" w:rsidRDefault="007A1B57">
      <w:pPr>
        <w:pStyle w:val="af0"/>
        <w:spacing w:before="120" w:beforeAutospacing="0" w:after="120" w:afterAutospacing="0" w:line="315" w:lineRule="atLeast"/>
        <w:rPr>
          <w:color w:val="000000"/>
          <w:sz w:val="20"/>
        </w:rPr>
      </w:pPr>
      <w:r>
        <w:rPr>
          <w:rFonts w:hint="eastAsia"/>
          <w:color w:val="000000"/>
          <w:sz w:val="20"/>
        </w:rPr>
        <w:t>T</w:t>
      </w:r>
      <w:r>
        <w:rPr>
          <w:color w:val="000000"/>
          <w:sz w:val="20"/>
        </w:rPr>
        <w:t>he following consensus has been reached at RAN#107</w:t>
      </w:r>
      <w:r w:rsidR="00642521">
        <w:rPr>
          <w:color w:val="000000"/>
          <w:sz w:val="20"/>
        </w:rPr>
        <w:fldChar w:fldCharType="begin"/>
      </w:r>
      <w:r w:rsidR="00642521">
        <w:rPr>
          <w:color w:val="000000"/>
          <w:sz w:val="20"/>
        </w:rPr>
        <w:instrText xml:space="preserve"> REF _Ref199690361 \r \h </w:instrText>
      </w:r>
      <w:r w:rsidR="00642521">
        <w:rPr>
          <w:color w:val="000000"/>
          <w:sz w:val="20"/>
        </w:rPr>
      </w:r>
      <w:r w:rsidR="00642521">
        <w:rPr>
          <w:color w:val="000000"/>
          <w:sz w:val="20"/>
        </w:rPr>
        <w:fldChar w:fldCharType="separate"/>
      </w:r>
      <w:r w:rsidR="00642521">
        <w:rPr>
          <w:color w:val="000000"/>
          <w:sz w:val="20"/>
        </w:rPr>
        <w:t>[1]</w:t>
      </w:r>
      <w:r w:rsidR="00642521">
        <w:rPr>
          <w:color w:val="000000"/>
          <w:sz w:val="20"/>
        </w:rPr>
        <w:fldChar w:fldCharType="end"/>
      </w:r>
      <w:r>
        <w:rPr>
          <w:color w:val="000000"/>
          <w:sz w:val="20"/>
        </w:rPr>
        <w:t xml:space="preserve"> on </w:t>
      </w:r>
      <w:r w:rsidR="00F35993">
        <w:rPr>
          <w:color w:val="000000"/>
          <w:sz w:val="20"/>
        </w:rPr>
        <w:t>NR</w:t>
      </w:r>
      <w:r>
        <w:rPr>
          <w:color w:val="000000"/>
          <w:sz w:val="20"/>
        </w:rPr>
        <w:t>-NTN in Rel-20: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C178C5" w:rsidTr="00C178C5">
        <w:tc>
          <w:tcPr>
            <w:tcW w:w="9650" w:type="dxa"/>
          </w:tcPr>
          <w:p w:rsidR="00C178C5" w:rsidRPr="00C178C5" w:rsidRDefault="00C178C5" w:rsidP="00E23896">
            <w:pPr>
              <w:kinsoku w:val="0"/>
              <w:overflowPunct w:val="0"/>
              <w:spacing w:beforeLines="0" w:before="20" w:afterLines="0" w:after="20" w:line="240" w:lineRule="auto"/>
              <w:jc w:val="left"/>
              <w:textAlignment w:val="baseline"/>
              <w:rPr>
                <w:rFonts w:eastAsia="Times New Roman"/>
                <w:kern w:val="0"/>
                <w:sz w:val="20"/>
              </w:rPr>
            </w:pPr>
            <w:r w:rsidRPr="00C178C5">
              <w:rPr>
                <w:rFonts w:eastAsia="Batang"/>
                <w:b/>
                <w:bCs/>
                <w:color w:val="000000"/>
                <w:kern w:val="0"/>
                <w:sz w:val="20"/>
                <w:u w:val="single"/>
                <w:lang w:val="en-GB"/>
              </w:rPr>
              <w:t>Conclusion for GNSS resilient operation</w:t>
            </w:r>
          </w:p>
          <w:p w:rsidR="00C178C5" w:rsidRPr="00C178C5" w:rsidRDefault="00C178C5" w:rsidP="00E23896">
            <w:pPr>
              <w:pStyle w:val="af0"/>
              <w:numPr>
                <w:ilvl w:val="0"/>
                <w:numId w:val="7"/>
              </w:numPr>
              <w:spacing w:beforeLines="0" w:before="20" w:beforeAutospacing="0" w:afterLines="0" w:after="20" w:afterAutospacing="0" w:line="240" w:lineRule="auto"/>
              <w:rPr>
                <w:rFonts w:eastAsia="Times New Roman"/>
                <w:sz w:val="20"/>
              </w:rPr>
            </w:pPr>
            <w:r w:rsidRPr="00C178C5">
              <w:rPr>
                <w:rFonts w:eastAsia="Batang"/>
                <w:color w:val="000000"/>
                <w:sz w:val="20"/>
                <w:lang w:val="en-GB"/>
              </w:rPr>
              <w:t>Study Item with checkpoint to determine whether we have normative work and the scope based on results of study item phase.</w:t>
            </w:r>
          </w:p>
          <w:p w:rsidR="00C178C5" w:rsidRPr="00C178C5" w:rsidRDefault="00C178C5" w:rsidP="00E23896">
            <w:pPr>
              <w:pStyle w:val="af0"/>
              <w:numPr>
                <w:ilvl w:val="0"/>
                <w:numId w:val="7"/>
              </w:numPr>
              <w:spacing w:beforeLines="0" w:before="20" w:beforeAutospacing="0" w:afterLines="0" w:after="20" w:afterAutospacing="0" w:line="240" w:lineRule="auto"/>
              <w:rPr>
                <w:rFonts w:eastAsia="Times New Roman"/>
                <w:sz w:val="20"/>
              </w:rPr>
            </w:pPr>
            <w:r w:rsidRPr="00C178C5">
              <w:rPr>
                <w:rFonts w:eastAsia="Batang"/>
                <w:color w:val="000000"/>
                <w:sz w:val="20"/>
                <w:lang w:val="en-GB"/>
              </w:rPr>
              <w:t xml:space="preserve">Study should consider Rel-16 as baseline for discussion.  Study should focus on NR NTN and be backward compatible with legacy UEs.  Aim to minimize physical layer procedures impact to 5GA and avoid physical layer channel/signal changes.  </w:t>
            </w:r>
          </w:p>
          <w:p w:rsidR="00C178C5" w:rsidRPr="00C178C5" w:rsidRDefault="00C178C5" w:rsidP="00E23896">
            <w:pPr>
              <w:pStyle w:val="af0"/>
              <w:numPr>
                <w:ilvl w:val="0"/>
                <w:numId w:val="7"/>
              </w:numPr>
              <w:spacing w:beforeLines="0" w:before="20" w:beforeAutospacing="0" w:afterLines="0" w:after="20" w:afterAutospacing="0" w:line="240" w:lineRule="auto"/>
              <w:rPr>
                <w:rFonts w:eastAsia="Times New Roman"/>
                <w:sz w:val="20"/>
              </w:rPr>
            </w:pPr>
            <w:r w:rsidRPr="00C178C5">
              <w:rPr>
                <w:rFonts w:eastAsia="Batang"/>
                <w:color w:val="000000"/>
                <w:sz w:val="20"/>
                <w:lang w:val="en-GB"/>
              </w:rPr>
              <w:t xml:space="preserve">Objective to be narrowed down for RAN#108 </w:t>
            </w:r>
          </w:p>
          <w:p w:rsidR="00C178C5" w:rsidRPr="00C178C5" w:rsidRDefault="00C178C5" w:rsidP="00E23896">
            <w:pPr>
              <w:pStyle w:val="af0"/>
              <w:numPr>
                <w:ilvl w:val="0"/>
                <w:numId w:val="7"/>
              </w:numPr>
              <w:spacing w:beforeLines="0" w:before="20" w:beforeAutospacing="0" w:afterLines="0" w:after="20" w:afterAutospacing="0" w:line="240" w:lineRule="auto"/>
              <w:rPr>
                <w:rFonts w:eastAsia="Times New Roman"/>
                <w:sz w:val="20"/>
              </w:rPr>
            </w:pPr>
            <w:r w:rsidRPr="00C178C5">
              <w:rPr>
                <w:rFonts w:eastAsia="Batang"/>
                <w:color w:val="000000"/>
                <w:sz w:val="20"/>
                <w:lang w:val="en-GB"/>
              </w:rPr>
              <w:t xml:space="preserve">No additional NR NTN enhancements </w:t>
            </w:r>
            <w:r w:rsidRPr="00C178C5">
              <w:rPr>
                <w:rFonts w:eastAsia="Batang"/>
                <w:b/>
                <w:bCs/>
                <w:color w:val="000000"/>
                <w:sz w:val="20"/>
                <w:lang w:val="en-GB"/>
              </w:rPr>
              <w:t>with</w:t>
            </w:r>
            <w:r w:rsidRPr="00C178C5">
              <w:rPr>
                <w:rFonts w:eastAsia="Batang"/>
                <w:color w:val="000000"/>
                <w:sz w:val="20"/>
                <w:lang w:val="en-GB"/>
              </w:rPr>
              <w:t xml:space="preserve"> RAN1 impact can be considered at this point given limited 5GA TUs </w:t>
            </w:r>
          </w:p>
          <w:p w:rsidR="00C178C5" w:rsidRPr="00C178C5" w:rsidRDefault="00C178C5" w:rsidP="00E23896">
            <w:pPr>
              <w:kinsoku w:val="0"/>
              <w:overflowPunct w:val="0"/>
              <w:spacing w:beforeLines="0" w:before="20" w:afterLines="0" w:after="20" w:line="240" w:lineRule="auto"/>
              <w:jc w:val="left"/>
              <w:textAlignment w:val="baseline"/>
              <w:rPr>
                <w:rFonts w:eastAsia="Times New Roman"/>
                <w:kern w:val="0"/>
                <w:sz w:val="20"/>
              </w:rPr>
            </w:pPr>
            <w:r w:rsidRPr="00C178C5">
              <w:rPr>
                <w:rFonts w:eastAsia="Batang"/>
                <w:b/>
                <w:bCs/>
                <w:color w:val="000000"/>
                <w:kern w:val="0"/>
                <w:sz w:val="20"/>
                <w:u w:val="single"/>
                <w:lang w:val="en-GB"/>
              </w:rPr>
              <w:t>Additional topic to be included in objective.</w:t>
            </w:r>
          </w:p>
          <w:p w:rsidR="00C178C5" w:rsidRPr="00C178C5" w:rsidRDefault="00C178C5" w:rsidP="00E23896">
            <w:pPr>
              <w:pStyle w:val="af0"/>
              <w:numPr>
                <w:ilvl w:val="0"/>
                <w:numId w:val="7"/>
              </w:numPr>
              <w:spacing w:beforeLines="0" w:before="20" w:beforeAutospacing="0" w:afterLines="0" w:after="20" w:afterAutospacing="0" w:line="240" w:lineRule="auto"/>
              <w:rPr>
                <w:rFonts w:eastAsia="Times New Roman"/>
                <w:sz w:val="20"/>
              </w:rPr>
            </w:pPr>
            <w:r w:rsidRPr="00C178C5">
              <w:rPr>
                <w:rFonts w:eastAsia="Batang"/>
                <w:color w:val="000000"/>
                <w:sz w:val="20"/>
                <w:lang w:val="en-GB"/>
              </w:rPr>
              <w:t>Specify necessary enhancements to support E-UTRA TN to NR NTN handover in RRC connected mode</w:t>
            </w:r>
          </w:p>
          <w:p w:rsidR="00C178C5" w:rsidRPr="00C178C5" w:rsidRDefault="00C178C5" w:rsidP="00E23896">
            <w:pPr>
              <w:pStyle w:val="af0"/>
              <w:numPr>
                <w:ilvl w:val="0"/>
                <w:numId w:val="7"/>
              </w:numPr>
              <w:spacing w:beforeLines="0" w:before="20" w:beforeAutospacing="0" w:afterLines="0" w:after="20" w:afterAutospacing="0" w:line="240" w:lineRule="auto"/>
              <w:rPr>
                <w:rFonts w:eastAsia="Times New Roman"/>
                <w:sz w:val="20"/>
              </w:rPr>
            </w:pPr>
            <w:r w:rsidRPr="00C178C5">
              <w:rPr>
                <w:rFonts w:eastAsia="Batang"/>
                <w:color w:val="000000"/>
                <w:sz w:val="20"/>
                <w:lang w:val="en-GB"/>
              </w:rPr>
              <w:t xml:space="preserve">TU estimate RAN2 (0.25 TU), RAN4 (0.5) </w:t>
            </w:r>
          </w:p>
          <w:p w:rsidR="00C178C5" w:rsidRPr="00685943" w:rsidRDefault="00C178C5" w:rsidP="00E23896">
            <w:pPr>
              <w:pStyle w:val="af0"/>
              <w:numPr>
                <w:ilvl w:val="0"/>
                <w:numId w:val="7"/>
              </w:numPr>
              <w:spacing w:beforeLines="0" w:before="20" w:beforeAutospacing="0" w:afterLines="0" w:after="20" w:afterAutospacing="0" w:line="240" w:lineRule="auto"/>
              <w:rPr>
                <w:rFonts w:eastAsia="Times New Roman"/>
                <w:sz w:val="20"/>
              </w:rPr>
            </w:pPr>
            <w:r w:rsidRPr="00C178C5">
              <w:rPr>
                <w:rFonts w:eastAsia="Batang"/>
                <w:color w:val="000000"/>
                <w:sz w:val="20"/>
                <w:lang w:val="en-GB"/>
              </w:rPr>
              <w:t>Deadline to complete the work (first half of release)</w:t>
            </w:r>
          </w:p>
          <w:p w:rsidR="00685943" w:rsidRPr="00685943" w:rsidRDefault="00685943" w:rsidP="00E23896">
            <w:pPr>
              <w:kinsoku w:val="0"/>
              <w:overflowPunct w:val="0"/>
              <w:spacing w:beforeLines="0" w:before="20" w:afterLines="0" w:after="20" w:line="240" w:lineRule="auto"/>
              <w:jc w:val="left"/>
              <w:textAlignment w:val="baseline"/>
              <w:rPr>
                <w:rFonts w:eastAsia="Batang"/>
                <w:b/>
                <w:bCs/>
                <w:color w:val="000000"/>
                <w:kern w:val="0"/>
                <w:sz w:val="20"/>
                <w:u w:val="single"/>
                <w:lang w:val="en-GB"/>
              </w:rPr>
            </w:pPr>
            <w:r w:rsidRPr="00685943">
              <w:rPr>
                <w:rFonts w:eastAsia="Batang"/>
                <w:b/>
                <w:bCs/>
                <w:color w:val="000000"/>
                <w:kern w:val="0"/>
                <w:sz w:val="20"/>
                <w:u w:val="single"/>
                <w:lang w:val="en-GB"/>
              </w:rPr>
              <w:t>TU allocation:</w:t>
            </w:r>
          </w:p>
          <w:tbl>
            <w:tblPr>
              <w:tblW w:w="53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2231"/>
              <w:gridCol w:w="3135"/>
            </w:tblGrid>
            <w:tr w:rsidR="00685943" w:rsidRPr="00685943" w:rsidTr="0025250A">
              <w:trPr>
                <w:trHeight w:val="260"/>
                <w:jc w:val="center"/>
              </w:trPr>
              <w:tc>
                <w:tcPr>
                  <w:tcW w:w="0" w:type="auto"/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685943" w:rsidRPr="00685943" w:rsidRDefault="00685943" w:rsidP="00E23896">
                  <w:pPr>
                    <w:pStyle w:val="af0"/>
                    <w:spacing w:beforeLines="0" w:before="20" w:beforeAutospacing="0" w:afterLines="0" w:after="20" w:afterAutospacing="0" w:line="240" w:lineRule="auto"/>
                    <w:jc w:val="center"/>
                    <w:rPr>
                      <w:rFonts w:eastAsia="Times New Roman"/>
                      <w:sz w:val="20"/>
                    </w:rPr>
                  </w:pPr>
                  <w:r w:rsidRPr="00685943">
                    <w:rPr>
                      <w:rFonts w:eastAsia="Times New Roman"/>
                      <w:b/>
                      <w:bCs/>
                      <w:sz w:val="20"/>
                    </w:rPr>
                    <w:t>Title</w:t>
                  </w:r>
                </w:p>
              </w:tc>
              <w:tc>
                <w:tcPr>
                  <w:tcW w:w="0" w:type="auto"/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685943" w:rsidRPr="00685943" w:rsidRDefault="00685943" w:rsidP="00E23896">
                  <w:pPr>
                    <w:pStyle w:val="af0"/>
                    <w:spacing w:beforeLines="0" w:before="20" w:beforeAutospacing="0" w:afterLines="0" w:after="20" w:afterAutospacing="0" w:line="240" w:lineRule="auto"/>
                    <w:jc w:val="center"/>
                    <w:rPr>
                      <w:rFonts w:eastAsia="Times New Roman"/>
                      <w:sz w:val="20"/>
                    </w:rPr>
                  </w:pPr>
                  <w:r w:rsidRPr="00685943">
                    <w:rPr>
                      <w:rFonts w:eastAsia="Times New Roman"/>
                      <w:b/>
                      <w:bCs/>
                      <w:sz w:val="20"/>
                    </w:rPr>
                    <w:t>First-order TU Estimate (# TUs)</w:t>
                  </w:r>
                </w:p>
              </w:tc>
            </w:tr>
            <w:tr w:rsidR="00685943" w:rsidRPr="00685943" w:rsidTr="0025250A">
              <w:trPr>
                <w:trHeight w:val="156"/>
                <w:jc w:val="center"/>
              </w:trPr>
              <w:tc>
                <w:tcPr>
                  <w:tcW w:w="0" w:type="auto"/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685943" w:rsidRPr="00685943" w:rsidRDefault="00685943" w:rsidP="00E23896">
                  <w:pPr>
                    <w:pStyle w:val="af0"/>
                    <w:spacing w:beforeLines="0" w:before="20" w:beforeAutospacing="0" w:afterLines="0" w:after="20" w:afterAutospacing="0" w:line="240" w:lineRule="auto"/>
                    <w:jc w:val="center"/>
                    <w:rPr>
                      <w:rFonts w:eastAsia="Times New Roman"/>
                      <w:sz w:val="20"/>
                    </w:rPr>
                  </w:pPr>
                  <w:r w:rsidRPr="00685943">
                    <w:rPr>
                      <w:rFonts w:eastAsia="Times New Roman"/>
                      <w:sz w:val="20"/>
                    </w:rPr>
                    <w:t>NR-NTN Enhancement</w:t>
                  </w:r>
                </w:p>
              </w:tc>
              <w:tc>
                <w:tcPr>
                  <w:tcW w:w="0" w:type="auto"/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685943" w:rsidRDefault="00685943" w:rsidP="00E23896">
                  <w:pPr>
                    <w:pStyle w:val="af0"/>
                    <w:spacing w:beforeLines="0" w:before="20" w:beforeAutospacing="0" w:afterLines="0" w:after="20" w:afterAutospacing="0" w:line="240" w:lineRule="auto"/>
                    <w:jc w:val="center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 xml:space="preserve">RAN1: </w:t>
                  </w:r>
                  <w:r w:rsidRPr="00685943">
                    <w:rPr>
                      <w:rFonts w:eastAsia="Times New Roman"/>
                      <w:sz w:val="20"/>
                    </w:rPr>
                    <w:t>[1]</w:t>
                  </w:r>
                </w:p>
                <w:p w:rsidR="00685943" w:rsidRPr="00685943" w:rsidRDefault="00685943" w:rsidP="00E23896">
                  <w:pPr>
                    <w:pStyle w:val="af0"/>
                    <w:spacing w:beforeLines="0" w:before="20" w:beforeAutospacing="0" w:afterLines="0" w:after="20" w:afterAutospacing="0" w:line="240" w:lineRule="auto"/>
                    <w:jc w:val="center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RAN2: [0.5]</w:t>
                  </w:r>
                </w:p>
              </w:tc>
            </w:tr>
          </w:tbl>
          <w:p w:rsidR="00685943" w:rsidRPr="00C178C5" w:rsidRDefault="00685943" w:rsidP="00685943">
            <w:pPr>
              <w:pStyle w:val="af0"/>
              <w:spacing w:beforeLines="0" w:before="120" w:beforeAutospacing="0" w:afterLines="0" w:after="120" w:afterAutospacing="0" w:line="240" w:lineRule="auto"/>
              <w:rPr>
                <w:rFonts w:eastAsia="Times New Roman"/>
                <w:sz w:val="20"/>
              </w:rPr>
            </w:pPr>
          </w:p>
        </w:tc>
      </w:tr>
    </w:tbl>
    <w:p w:rsidR="005413A0" w:rsidRDefault="00096EFD">
      <w:pPr>
        <w:pStyle w:val="af0"/>
        <w:spacing w:before="120" w:beforeAutospacing="0" w:after="120" w:afterAutospacing="0" w:line="315" w:lineRule="atLeast"/>
      </w:pPr>
      <w:r>
        <w:rPr>
          <w:color w:val="000000"/>
          <w:sz w:val="20"/>
        </w:rPr>
        <w:t>I</w:t>
      </w:r>
      <w:r>
        <w:rPr>
          <w:rFonts w:hint="eastAsia"/>
          <w:color w:val="000000"/>
          <w:sz w:val="20"/>
        </w:rPr>
        <w:t>n</w:t>
      </w:r>
      <w:r>
        <w:rPr>
          <w:color w:val="000000"/>
          <w:sz w:val="20"/>
        </w:rPr>
        <w:t xml:space="preserve"> general, this conclusion provides valuable </w:t>
      </w:r>
      <w:r>
        <w:rPr>
          <w:rFonts w:hint="eastAsia"/>
          <w:color w:val="000000"/>
          <w:sz w:val="20"/>
        </w:rPr>
        <w:t>guidance</w:t>
      </w:r>
      <w:r>
        <w:rPr>
          <w:color w:val="000000"/>
          <w:sz w:val="20"/>
        </w:rPr>
        <w:t xml:space="preserve">s for the scope discussion, especially </w:t>
      </w:r>
      <w:r w:rsidR="00677271">
        <w:rPr>
          <w:color w:val="000000"/>
          <w:sz w:val="20"/>
        </w:rPr>
        <w:t>for</w:t>
      </w:r>
      <w:r>
        <w:rPr>
          <w:color w:val="000000"/>
          <w:sz w:val="20"/>
        </w:rPr>
        <w:t xml:space="preserve"> reasonable</w:t>
      </w:r>
      <w:r w:rsidR="00D76538">
        <w:rPr>
          <w:color w:val="000000"/>
          <w:sz w:val="20"/>
        </w:rPr>
        <w:t xml:space="preserve"> workload</w:t>
      </w:r>
      <w:r>
        <w:rPr>
          <w:color w:val="000000"/>
          <w:sz w:val="20"/>
        </w:rPr>
        <w:t xml:space="preserve"> management. In this contribution,</w:t>
      </w:r>
      <w:r w:rsidR="00363EA3">
        <w:rPr>
          <w:color w:val="000000"/>
          <w:sz w:val="20"/>
        </w:rPr>
        <w:t xml:space="preserve"> the</w:t>
      </w:r>
      <w:r w:rsidR="00235942">
        <w:rPr>
          <w:color w:val="000000"/>
          <w:sz w:val="20"/>
        </w:rPr>
        <w:t xml:space="preserve"> detailed analysis on the relevant </w:t>
      </w:r>
      <w:r w:rsidR="00C332A3">
        <w:rPr>
          <w:color w:val="000000"/>
          <w:sz w:val="20"/>
        </w:rPr>
        <w:t>topics</w:t>
      </w:r>
      <w:r w:rsidR="00235942">
        <w:rPr>
          <w:color w:val="000000"/>
          <w:sz w:val="20"/>
        </w:rPr>
        <w:t xml:space="preserve"> are provided with </w:t>
      </w:r>
      <w:r w:rsidR="00235942">
        <w:rPr>
          <w:rFonts w:hint="eastAsia"/>
          <w:color w:val="000000"/>
          <w:sz w:val="20"/>
        </w:rPr>
        <w:t>recommended</w:t>
      </w:r>
      <w:r w:rsidR="00235942">
        <w:rPr>
          <w:color w:val="000000"/>
          <w:sz w:val="20"/>
        </w:rPr>
        <w:t xml:space="preserve"> </w:t>
      </w:r>
      <w:r w:rsidR="00087396">
        <w:rPr>
          <w:color w:val="000000"/>
          <w:sz w:val="20"/>
        </w:rPr>
        <w:t>objectives</w:t>
      </w:r>
      <w:r w:rsidR="007A1B57">
        <w:rPr>
          <w:color w:val="000000"/>
          <w:sz w:val="20"/>
        </w:rPr>
        <w:t>.</w:t>
      </w:r>
    </w:p>
    <w:p w:rsidR="005413A0" w:rsidRDefault="007A1B57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D</w:t>
      </w:r>
      <w:r>
        <w:rPr>
          <w:rFonts w:eastAsia="宋体"/>
        </w:rPr>
        <w:t>iscussion</w:t>
      </w:r>
      <w:r w:rsidR="00AF5978">
        <w:rPr>
          <w:rFonts w:eastAsia="宋体"/>
        </w:rPr>
        <w:t xml:space="preserve"> on the scope of NR-NTN</w:t>
      </w:r>
    </w:p>
    <w:p w:rsidR="005413A0" w:rsidRDefault="00AF5978">
      <w:pPr>
        <w:pStyle w:val="3"/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afterLines="0" w:after="180" w:line="240" w:lineRule="auto"/>
        <w:ind w:rightChars="0" w:right="0"/>
        <w:jc w:val="left"/>
        <w:textAlignment w:val="baseline"/>
        <w:rPr>
          <w:rFonts w:eastAsia="宋体"/>
          <w:kern w:val="0"/>
          <w:sz w:val="28"/>
          <w:lang w:val="en-GB" w:eastAsia="ja-JP"/>
        </w:rPr>
      </w:pPr>
      <w:r>
        <w:rPr>
          <w:rFonts w:eastAsia="宋体"/>
          <w:kern w:val="0"/>
          <w:sz w:val="28"/>
          <w:lang w:val="en-GB" w:eastAsia="ja-JP"/>
        </w:rPr>
        <w:t xml:space="preserve">Analysis on the </w:t>
      </w:r>
      <w:r w:rsidR="000E1B3A">
        <w:rPr>
          <w:rFonts w:eastAsia="宋体"/>
          <w:kern w:val="0"/>
          <w:sz w:val="28"/>
          <w:lang w:val="en-GB" w:eastAsia="ja-JP"/>
        </w:rPr>
        <w:t>“</w:t>
      </w:r>
      <w:r w:rsidRPr="00C178C5">
        <w:rPr>
          <w:rFonts w:eastAsia="宋体"/>
          <w:kern w:val="0"/>
          <w:sz w:val="28"/>
          <w:lang w:val="en-GB" w:eastAsia="ja-JP"/>
        </w:rPr>
        <w:t>GNSS resilient operation</w:t>
      </w:r>
      <w:r w:rsidR="000E1B3A">
        <w:rPr>
          <w:rFonts w:eastAsia="宋体"/>
          <w:kern w:val="0"/>
          <w:sz w:val="28"/>
          <w:lang w:val="en-GB" w:eastAsia="ja-JP"/>
        </w:rPr>
        <w:t>”</w:t>
      </w:r>
    </w:p>
    <w:p w:rsidR="003A642F" w:rsidRDefault="00020EA9">
      <w:pPr>
        <w:spacing w:before="120" w:after="120"/>
        <w:rPr>
          <w:sz w:val="20"/>
        </w:rPr>
      </w:pPr>
      <w:r>
        <w:rPr>
          <w:sz w:val="20"/>
        </w:rPr>
        <w:t>As summarized in</w:t>
      </w:r>
      <w:r w:rsidR="008E2FF2">
        <w:rPr>
          <w:sz w:val="20"/>
        </w:rPr>
        <w:t xml:space="preserve"> </w:t>
      </w:r>
      <w:r w:rsidR="008E2FF2">
        <w:rPr>
          <w:sz w:val="20"/>
        </w:rPr>
        <w:fldChar w:fldCharType="begin"/>
      </w:r>
      <w:r w:rsidR="008E2FF2">
        <w:rPr>
          <w:sz w:val="20"/>
        </w:rPr>
        <w:instrText xml:space="preserve"> REF _Ref199691066 \r \h </w:instrText>
      </w:r>
      <w:r w:rsidR="008E2FF2">
        <w:rPr>
          <w:sz w:val="20"/>
        </w:rPr>
      </w:r>
      <w:r w:rsidR="008E2FF2">
        <w:rPr>
          <w:sz w:val="20"/>
        </w:rPr>
        <w:fldChar w:fldCharType="separate"/>
      </w:r>
      <w:r w:rsidR="008E2FF2">
        <w:rPr>
          <w:sz w:val="20"/>
        </w:rPr>
        <w:t>[2]</w:t>
      </w:r>
      <w:r w:rsidR="008E2FF2">
        <w:rPr>
          <w:sz w:val="20"/>
        </w:rPr>
        <w:fldChar w:fldCharType="end"/>
      </w:r>
      <w:r w:rsidR="008E2FF2">
        <w:rPr>
          <w:sz w:val="20"/>
        </w:rPr>
        <w:t>, in RAN#107 meeting, the “GNSS resilisent operation”</w:t>
      </w:r>
      <w:r w:rsidR="003A642F">
        <w:rPr>
          <w:sz w:val="20"/>
        </w:rPr>
        <w:t xml:space="preserve"> is considered as the candidate scope for 5G-A Rel-20 NR-NTN given the support from majority. However, there are still different </w:t>
      </w:r>
      <w:r w:rsidR="003A642F">
        <w:rPr>
          <w:rFonts w:hint="eastAsia"/>
          <w:sz w:val="20"/>
        </w:rPr>
        <w:t>interpretation</w:t>
      </w:r>
      <w:r w:rsidR="003A642F">
        <w:rPr>
          <w:sz w:val="20"/>
        </w:rPr>
        <w:t xml:space="preserve">s on this </w:t>
      </w:r>
      <w:r w:rsidR="00286E92">
        <w:rPr>
          <w:sz w:val="20"/>
        </w:rPr>
        <w:t>aspect</w:t>
      </w:r>
      <w:r w:rsidR="001D26EF">
        <w:rPr>
          <w:sz w:val="20"/>
        </w:rPr>
        <w:t xml:space="preserve"> along with </w:t>
      </w:r>
      <w:r w:rsidR="001D26EF">
        <w:rPr>
          <w:rFonts w:hint="eastAsia"/>
          <w:sz w:val="20"/>
        </w:rPr>
        <w:t>different</w:t>
      </w:r>
      <w:r w:rsidR="001D26EF">
        <w:rPr>
          <w:sz w:val="20"/>
        </w:rPr>
        <w:t xml:space="preserve"> scopes</w:t>
      </w:r>
      <w:r w:rsidR="002D128F">
        <w:rPr>
          <w:sz w:val="20"/>
        </w:rPr>
        <w:t>.</w:t>
      </w:r>
      <w:r w:rsidR="00C3597F">
        <w:rPr>
          <w:sz w:val="20"/>
        </w:rPr>
        <w:t xml:space="preserve"> More specifically,</w:t>
      </w:r>
    </w:p>
    <w:p w:rsidR="00695742" w:rsidRDefault="00695742" w:rsidP="00695742">
      <w:pPr>
        <w:pStyle w:val="af9"/>
        <w:numPr>
          <w:ilvl w:val="0"/>
          <w:numId w:val="19"/>
        </w:numPr>
        <w:spacing w:before="120" w:after="120"/>
        <w:rPr>
          <w:sz w:val="20"/>
        </w:rPr>
      </w:pPr>
      <w:r>
        <w:rPr>
          <w:sz w:val="20"/>
        </w:rPr>
        <w:t xml:space="preserve">Interpretation-1: </w:t>
      </w:r>
      <w:r w:rsidR="00B84D65">
        <w:rPr>
          <w:sz w:val="20"/>
        </w:rPr>
        <w:t>Positioning-free</w:t>
      </w:r>
    </w:p>
    <w:p w:rsidR="00AC2A34" w:rsidRDefault="00AC2A34" w:rsidP="00B84D65">
      <w:pPr>
        <w:spacing w:before="120" w:after="120"/>
        <w:ind w:left="720"/>
        <w:rPr>
          <w:sz w:val="20"/>
        </w:rPr>
      </w:pPr>
      <w:r>
        <w:rPr>
          <w:sz w:val="20"/>
        </w:rPr>
        <w:t>According to th</w:t>
      </w:r>
      <w:r>
        <w:rPr>
          <w:rFonts w:hint="eastAsia"/>
          <w:sz w:val="20"/>
        </w:rPr>
        <w:t>is</w:t>
      </w:r>
      <w:r>
        <w:rPr>
          <w:sz w:val="20"/>
        </w:rPr>
        <w:t xml:space="preserve"> </w:t>
      </w:r>
      <w:r>
        <w:rPr>
          <w:rFonts w:hint="eastAsia"/>
          <w:sz w:val="20"/>
        </w:rPr>
        <w:t>interpretation</w:t>
      </w:r>
      <w:r>
        <w:rPr>
          <w:sz w:val="20"/>
        </w:rPr>
        <w:t xml:space="preserve">, the “GNSS resilient operation” means that the “UE </w:t>
      </w:r>
      <w:r w:rsidR="005C5E11">
        <w:rPr>
          <w:sz w:val="20"/>
        </w:rPr>
        <w:t>L</w:t>
      </w:r>
      <w:r>
        <w:rPr>
          <w:sz w:val="20"/>
        </w:rPr>
        <w:t>ocation</w:t>
      </w:r>
      <w:r w:rsidR="005C5E11">
        <w:rPr>
          <w:sz w:val="20"/>
        </w:rPr>
        <w:t xml:space="preserve"> information</w:t>
      </w:r>
      <w:r>
        <w:rPr>
          <w:sz w:val="20"/>
        </w:rPr>
        <w:t xml:space="preserve">” is assumed to be </w:t>
      </w:r>
      <w:r w:rsidRPr="008200CD">
        <w:rPr>
          <w:rFonts w:hint="eastAsia"/>
          <w:b/>
          <w:sz w:val="20"/>
        </w:rPr>
        <w:t>unavailable</w:t>
      </w:r>
      <w:r w:rsidR="005C5E11">
        <w:rPr>
          <w:sz w:val="20"/>
        </w:rPr>
        <w:t xml:space="preserve"> at UE side</w:t>
      </w:r>
      <w:r>
        <w:rPr>
          <w:sz w:val="20"/>
        </w:rPr>
        <w:t xml:space="preserve">. However, it will totally </w:t>
      </w:r>
      <w:r>
        <w:rPr>
          <w:rFonts w:hint="eastAsia"/>
          <w:sz w:val="20"/>
        </w:rPr>
        <w:t>revert</w:t>
      </w:r>
      <w:r>
        <w:rPr>
          <w:sz w:val="20"/>
        </w:rPr>
        <w:t xml:space="preserve"> the following </w:t>
      </w:r>
      <w:r>
        <w:rPr>
          <w:rFonts w:hint="eastAsia"/>
          <w:sz w:val="20"/>
        </w:rPr>
        <w:t>fundamental</w:t>
      </w:r>
      <w:r>
        <w:rPr>
          <w:sz w:val="20"/>
        </w:rPr>
        <w:t xml:space="preserve"> </w:t>
      </w:r>
      <w:r>
        <w:rPr>
          <w:rFonts w:hint="eastAsia"/>
          <w:sz w:val="20"/>
        </w:rPr>
        <w:t>assumption</w:t>
      </w:r>
      <w:r>
        <w:rPr>
          <w:sz w:val="20"/>
        </w:rPr>
        <w:t xml:space="preserve"> in 5G for both NR- and IoT-NTN:</w:t>
      </w:r>
    </w:p>
    <w:tbl>
      <w:tblPr>
        <w:tblStyle w:val="af3"/>
        <w:tblW w:w="0" w:type="auto"/>
        <w:tblInd w:w="720" w:type="dxa"/>
        <w:tblLook w:val="04A0" w:firstRow="1" w:lastRow="0" w:firstColumn="1" w:lastColumn="0" w:noHBand="0" w:noVBand="1"/>
      </w:tblPr>
      <w:tblGrid>
        <w:gridCol w:w="8930"/>
      </w:tblGrid>
      <w:tr w:rsidR="00AC2A34" w:rsidTr="00AC2A34">
        <w:tc>
          <w:tcPr>
            <w:tcW w:w="9650" w:type="dxa"/>
          </w:tcPr>
          <w:p w:rsidR="00AC2A34" w:rsidRPr="00AC2A34" w:rsidRDefault="00AC2A34" w:rsidP="00B84D65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 w:line="276" w:lineRule="auto"/>
              <w:jc w:val="left"/>
              <w:textAlignment w:val="baseline"/>
              <w:rPr>
                <w:bCs/>
              </w:rPr>
            </w:pPr>
            <w:r w:rsidRPr="00134B7D">
              <w:rPr>
                <w:bCs/>
              </w:rPr>
              <w:lastRenderedPageBreak/>
              <w:t xml:space="preserve">UEs with GNSS </w:t>
            </w:r>
            <w:r>
              <w:rPr>
                <w:bCs/>
              </w:rPr>
              <w:t xml:space="preserve">(Global Navigation Satellite Systems) </w:t>
            </w:r>
            <w:r w:rsidRPr="00134B7D">
              <w:rPr>
                <w:bCs/>
              </w:rPr>
              <w:t>capabilities</w:t>
            </w:r>
          </w:p>
        </w:tc>
      </w:tr>
    </w:tbl>
    <w:p w:rsidR="00AC2A34" w:rsidRDefault="007128AE" w:rsidP="00B84D65">
      <w:pPr>
        <w:spacing w:before="120" w:after="120"/>
        <w:ind w:left="720"/>
        <w:rPr>
          <w:sz w:val="20"/>
        </w:rPr>
      </w:pPr>
      <w:r>
        <w:rPr>
          <w:sz w:val="20"/>
        </w:rPr>
        <w:t xml:space="preserve">Moreover, from </w:t>
      </w:r>
      <w:r>
        <w:rPr>
          <w:rFonts w:hint="eastAsia"/>
          <w:sz w:val="20"/>
        </w:rPr>
        <w:t>technical</w:t>
      </w:r>
      <w:r>
        <w:rPr>
          <w:sz w:val="20"/>
        </w:rPr>
        <w:t xml:space="preserve"> perspective, this direction will lead to the “re-design” of 5G NTN system on many </w:t>
      </w:r>
      <w:r w:rsidR="006B29B5">
        <w:rPr>
          <w:sz w:val="20"/>
        </w:rPr>
        <w:t xml:space="preserve">key </w:t>
      </w:r>
      <w:r>
        <w:rPr>
          <w:sz w:val="20"/>
        </w:rPr>
        <w:t xml:space="preserve">aspects, e.g.,: </w:t>
      </w:r>
    </w:p>
    <w:p w:rsidR="00515271" w:rsidRDefault="007128AE" w:rsidP="00515271">
      <w:pPr>
        <w:pStyle w:val="af9"/>
        <w:numPr>
          <w:ilvl w:val="1"/>
          <w:numId w:val="22"/>
        </w:numPr>
        <w:spacing w:before="120" w:after="120"/>
        <w:rPr>
          <w:sz w:val="20"/>
        </w:rPr>
      </w:pPr>
      <w:r>
        <w:rPr>
          <w:sz w:val="20"/>
        </w:rPr>
        <w:t>UL synchronization: As the basic feature for NTN, the pre-compensation mechanism (i.e., UE will calculate</w:t>
      </w:r>
      <w:r w:rsidR="00515271">
        <w:rPr>
          <w:sz w:val="20"/>
        </w:rPr>
        <w:t xml:space="preserve"> and compensate the TA and Doppler for service link</w:t>
      </w:r>
      <w:r>
        <w:rPr>
          <w:sz w:val="20"/>
        </w:rPr>
        <w:t>)</w:t>
      </w:r>
      <w:r w:rsidR="00515271">
        <w:rPr>
          <w:sz w:val="20"/>
        </w:rPr>
        <w:t xml:space="preserve"> is adopted </w:t>
      </w:r>
      <w:r w:rsidR="007724F6">
        <w:rPr>
          <w:sz w:val="20"/>
        </w:rPr>
        <w:t>since</w:t>
      </w:r>
      <w:r w:rsidR="00515271">
        <w:rPr>
          <w:sz w:val="20"/>
        </w:rPr>
        <w:t xml:space="preserve"> Rel-17 with the many </w:t>
      </w:r>
      <w:r w:rsidR="00515271" w:rsidRPr="00515271">
        <w:rPr>
          <w:rFonts w:hint="eastAsia"/>
          <w:sz w:val="20"/>
        </w:rPr>
        <w:t>merits</w:t>
      </w:r>
      <w:r w:rsidR="00515271">
        <w:rPr>
          <w:sz w:val="20"/>
        </w:rPr>
        <w:t xml:space="preserve">, e.g., reusage of the </w:t>
      </w:r>
      <w:r w:rsidR="00515271" w:rsidRPr="00515271">
        <w:rPr>
          <w:rFonts w:hint="eastAsia"/>
          <w:sz w:val="20"/>
        </w:rPr>
        <w:t>legacy</w:t>
      </w:r>
      <w:r w:rsidR="00515271">
        <w:rPr>
          <w:sz w:val="20"/>
        </w:rPr>
        <w:t xml:space="preserve"> preamble, minimized changes on the changes of procedure, reduced gNB and satellite complexity for implementation, etc.</w:t>
      </w:r>
      <w:r w:rsidR="008B583C">
        <w:rPr>
          <w:sz w:val="20"/>
        </w:rPr>
        <w:t xml:space="preserve"> </w:t>
      </w:r>
    </w:p>
    <w:p w:rsidR="007128AE" w:rsidRDefault="00515271" w:rsidP="00515271">
      <w:pPr>
        <w:pStyle w:val="af9"/>
        <w:numPr>
          <w:ilvl w:val="1"/>
          <w:numId w:val="22"/>
        </w:numPr>
        <w:spacing w:before="120" w:after="120"/>
        <w:rPr>
          <w:sz w:val="20"/>
        </w:rPr>
      </w:pPr>
      <w:r>
        <w:rPr>
          <w:sz w:val="20"/>
        </w:rPr>
        <w:t xml:space="preserve">Mobility: For the mobility enhancement, e.g., NTN-NTN, or NTN-TN, </w:t>
      </w:r>
      <w:r w:rsidR="006B29B5" w:rsidRPr="006B29B5">
        <w:rPr>
          <w:rFonts w:hint="eastAsia"/>
          <w:sz w:val="20"/>
        </w:rPr>
        <w:t>b</w:t>
      </w:r>
      <w:r w:rsidR="006B29B5">
        <w:rPr>
          <w:sz w:val="20"/>
        </w:rPr>
        <w:t>ased on the comparison bewteen</w:t>
      </w:r>
      <w:r>
        <w:rPr>
          <w:sz w:val="20"/>
        </w:rPr>
        <w:t xml:space="preserve"> the</w:t>
      </w:r>
      <w:r w:rsidR="006B29B5">
        <w:rPr>
          <w:sz w:val="20"/>
        </w:rPr>
        <w:t xml:space="preserve"> inaccuracy (i.e., RSRP margin) and very limited difference </w:t>
      </w:r>
      <w:r w:rsidR="006B29B5" w:rsidRPr="006B29B5">
        <w:rPr>
          <w:rFonts w:hint="eastAsia"/>
          <w:sz w:val="20"/>
        </w:rPr>
        <w:t>among</w:t>
      </w:r>
      <w:r w:rsidR="006B29B5">
        <w:rPr>
          <w:sz w:val="20"/>
        </w:rPr>
        <w:t xml:space="preserve"> RSRP measurements from different cells (e.g., satellites or beams in one satellite), and consideration on the long latency, the “location-/Time information” based mechanism are supported to </w:t>
      </w:r>
      <w:r w:rsidR="006B29B5" w:rsidRPr="006B29B5">
        <w:rPr>
          <w:rFonts w:hint="eastAsia"/>
          <w:sz w:val="20"/>
        </w:rPr>
        <w:t>harvest</w:t>
      </w:r>
      <w:r w:rsidR="006B29B5">
        <w:rPr>
          <w:sz w:val="20"/>
        </w:rPr>
        <w:t xml:space="preserve"> the benefits of such deterministic system.   </w:t>
      </w:r>
    </w:p>
    <w:p w:rsidR="006B29B5" w:rsidRPr="006B29B5" w:rsidRDefault="008B583C" w:rsidP="006B29B5">
      <w:pPr>
        <w:spacing w:before="120" w:after="120"/>
        <w:ind w:left="720"/>
        <w:rPr>
          <w:sz w:val="20"/>
        </w:rPr>
      </w:pPr>
      <w:r>
        <w:rPr>
          <w:sz w:val="20"/>
        </w:rPr>
        <w:t xml:space="preserve">Additionally, given the above impact, this direction is also not aligned with the conclusion and allocated TUs above. Then, any study based on Interpretation-1 should be avoided in 5G-A stage and </w:t>
      </w:r>
      <w:r w:rsidR="00FF1BAC">
        <w:rPr>
          <w:sz w:val="20"/>
        </w:rPr>
        <w:t>can be considered</w:t>
      </w:r>
      <w:r>
        <w:rPr>
          <w:sz w:val="20"/>
        </w:rPr>
        <w:t xml:space="preserve"> for new RAT design, e.g., 6G</w:t>
      </w:r>
      <w:r w:rsidR="00FF1BAC">
        <w:rPr>
          <w:sz w:val="20"/>
        </w:rPr>
        <w:t>, if justified.</w:t>
      </w:r>
    </w:p>
    <w:p w:rsidR="00695742" w:rsidRDefault="00695742" w:rsidP="00695742">
      <w:pPr>
        <w:pStyle w:val="af9"/>
        <w:numPr>
          <w:ilvl w:val="0"/>
          <w:numId w:val="19"/>
        </w:numPr>
        <w:spacing w:before="120" w:after="120"/>
        <w:rPr>
          <w:sz w:val="20"/>
        </w:rPr>
      </w:pPr>
      <w:r>
        <w:rPr>
          <w:sz w:val="20"/>
        </w:rPr>
        <w:t xml:space="preserve">Interpretation-2: </w:t>
      </w:r>
      <w:r w:rsidR="00363810">
        <w:rPr>
          <w:sz w:val="20"/>
        </w:rPr>
        <w:t xml:space="preserve">GNSS-free but </w:t>
      </w:r>
      <w:r w:rsidR="003F1367">
        <w:rPr>
          <w:sz w:val="20"/>
        </w:rPr>
        <w:t>NTN</w:t>
      </w:r>
      <w:r w:rsidR="00363810">
        <w:rPr>
          <w:sz w:val="20"/>
        </w:rPr>
        <w:t>-based positioning</w:t>
      </w:r>
    </w:p>
    <w:p w:rsidR="0051463C" w:rsidRDefault="008302E3" w:rsidP="003F1367">
      <w:pPr>
        <w:spacing w:before="120" w:after="120"/>
        <w:ind w:left="720"/>
        <w:rPr>
          <w:sz w:val="20"/>
        </w:rPr>
      </w:pPr>
      <w:r>
        <w:rPr>
          <w:sz w:val="20"/>
        </w:rPr>
        <w:t>According to th</w:t>
      </w:r>
      <w:r>
        <w:rPr>
          <w:rFonts w:hint="eastAsia"/>
          <w:sz w:val="20"/>
        </w:rPr>
        <w:t>is</w:t>
      </w:r>
      <w:r>
        <w:rPr>
          <w:sz w:val="20"/>
        </w:rPr>
        <w:t xml:space="preserve"> </w:t>
      </w:r>
      <w:r>
        <w:rPr>
          <w:rFonts w:hint="eastAsia"/>
          <w:sz w:val="20"/>
        </w:rPr>
        <w:t>interpretation</w:t>
      </w:r>
      <w:r w:rsidR="003F1367">
        <w:rPr>
          <w:sz w:val="20"/>
        </w:rPr>
        <w:t xml:space="preserve">, the “GNSS resilient operation” means that the “UE </w:t>
      </w:r>
      <w:r w:rsidR="005C5E11">
        <w:rPr>
          <w:sz w:val="20"/>
        </w:rPr>
        <w:t>L</w:t>
      </w:r>
      <w:r w:rsidR="003F1367">
        <w:rPr>
          <w:sz w:val="20"/>
        </w:rPr>
        <w:t>ocation</w:t>
      </w:r>
      <w:r w:rsidR="005C5E11">
        <w:rPr>
          <w:sz w:val="20"/>
        </w:rPr>
        <w:t xml:space="preserve"> </w:t>
      </w:r>
      <w:r w:rsidR="003F1367">
        <w:rPr>
          <w:sz w:val="20"/>
        </w:rPr>
        <w:t>information</w:t>
      </w:r>
      <w:r w:rsidR="005C5E11">
        <w:rPr>
          <w:sz w:val="20"/>
        </w:rPr>
        <w:t>”</w:t>
      </w:r>
      <w:r w:rsidR="003F1367">
        <w:rPr>
          <w:sz w:val="20"/>
        </w:rPr>
        <w:t xml:space="preserve"> is still assumed to be avaiable</w:t>
      </w:r>
      <w:r w:rsidR="005C5E11">
        <w:rPr>
          <w:sz w:val="20"/>
        </w:rPr>
        <w:t xml:space="preserve"> at UE side</w:t>
      </w:r>
      <w:r w:rsidR="003F1367">
        <w:rPr>
          <w:sz w:val="20"/>
        </w:rPr>
        <w:t xml:space="preserve">, but from different mechanism, i.e., no GNSS but NTN system based positioning. </w:t>
      </w:r>
    </w:p>
    <w:p w:rsidR="003F1367" w:rsidRDefault="003F1367" w:rsidP="003F1367">
      <w:pPr>
        <w:spacing w:before="120" w:after="120"/>
        <w:ind w:left="720"/>
        <w:rPr>
          <w:sz w:val="20"/>
        </w:rPr>
      </w:pPr>
      <w:r>
        <w:rPr>
          <w:sz w:val="20"/>
        </w:rPr>
        <w:t>However, for this direction</w:t>
      </w:r>
      <w:r w:rsidR="000E650B">
        <w:rPr>
          <w:sz w:val="20"/>
        </w:rPr>
        <w:t xml:space="preserve">, </w:t>
      </w:r>
    </w:p>
    <w:p w:rsidR="003F1367" w:rsidRDefault="003F1367" w:rsidP="003F1367">
      <w:pPr>
        <w:pStyle w:val="af9"/>
        <w:numPr>
          <w:ilvl w:val="1"/>
          <w:numId w:val="22"/>
        </w:numPr>
        <w:spacing w:before="120" w:after="120"/>
        <w:rPr>
          <w:sz w:val="20"/>
        </w:rPr>
      </w:pPr>
      <w:r>
        <w:rPr>
          <w:sz w:val="20"/>
        </w:rPr>
        <w:t>Firstly, “study” the NTN based positioning metholdogy</w:t>
      </w:r>
      <w:r w:rsidR="0051463C">
        <w:rPr>
          <w:sz w:val="20"/>
        </w:rPr>
        <w:t xml:space="preserve"> is </w:t>
      </w:r>
      <w:r w:rsidR="007D330D">
        <w:rPr>
          <w:sz w:val="20"/>
        </w:rPr>
        <w:t>required</w:t>
      </w:r>
      <w:r>
        <w:rPr>
          <w:sz w:val="20"/>
        </w:rPr>
        <w:t>, which shares totally different assumptions as the TN celluar based approaches,</w:t>
      </w:r>
      <w:r w:rsidR="000B2F95">
        <w:rPr>
          <w:sz w:val="20"/>
        </w:rPr>
        <w:t xml:space="preserve"> with </w:t>
      </w:r>
      <w:r w:rsidR="00C01C18">
        <w:rPr>
          <w:sz w:val="20"/>
        </w:rPr>
        <w:t xml:space="preserve">high </w:t>
      </w:r>
      <w:r>
        <w:rPr>
          <w:sz w:val="20"/>
        </w:rPr>
        <w:t xml:space="preserve">workload </w:t>
      </w:r>
      <w:r w:rsidR="0082066C">
        <w:rPr>
          <w:sz w:val="20"/>
        </w:rPr>
        <w:t xml:space="preserve">for evaluation, e.g., </w:t>
      </w:r>
      <w:r w:rsidR="00661F69">
        <w:rPr>
          <w:sz w:val="20"/>
        </w:rPr>
        <w:t xml:space="preserve">similar as </w:t>
      </w:r>
      <w:r w:rsidR="0082066C">
        <w:rPr>
          <w:sz w:val="20"/>
        </w:rPr>
        <w:t>location verfication in Rel-18 NR-NTN</w:t>
      </w:r>
      <w:r w:rsidR="009B59E4">
        <w:rPr>
          <w:sz w:val="20"/>
        </w:rPr>
        <w:t xml:space="preserve"> </w:t>
      </w:r>
      <w:r w:rsidR="0082066C">
        <w:rPr>
          <w:sz w:val="20"/>
        </w:rPr>
        <w:t xml:space="preserve">to </w:t>
      </w:r>
      <w:r w:rsidR="0082066C" w:rsidRPr="0082066C">
        <w:rPr>
          <w:rFonts w:hint="eastAsia"/>
          <w:sz w:val="20"/>
        </w:rPr>
        <w:t>satisfy</w:t>
      </w:r>
      <w:r w:rsidR="0082066C">
        <w:rPr>
          <w:sz w:val="20"/>
        </w:rPr>
        <w:t xml:space="preserve"> the needs of regulation.</w:t>
      </w:r>
    </w:p>
    <w:p w:rsidR="003F1367" w:rsidRDefault="003F1367" w:rsidP="003F1367">
      <w:pPr>
        <w:pStyle w:val="af9"/>
        <w:numPr>
          <w:ilvl w:val="1"/>
          <w:numId w:val="22"/>
        </w:numPr>
        <w:spacing w:before="120" w:after="120"/>
        <w:rPr>
          <w:sz w:val="20"/>
        </w:rPr>
      </w:pPr>
      <w:r>
        <w:rPr>
          <w:sz w:val="20"/>
        </w:rPr>
        <w:t xml:space="preserve">Secondly, the applicable scenario for this direction is unclear. For example, if the intention is to replace the overall GNSS-based location information, it means that in the initial access, the positioning should be </w:t>
      </w:r>
      <w:r w:rsidR="0037223C">
        <w:rPr>
          <w:sz w:val="20"/>
        </w:rPr>
        <w:t>performed</w:t>
      </w:r>
      <w:r>
        <w:rPr>
          <w:sz w:val="20"/>
        </w:rPr>
        <w:t xml:space="preserve"> before the Msg-1 transmission to ensure the pre-compensation mechanims can still work. In this way, more changes are required for the initial access along with other procedures (e.g., positioning procedure, UE capabilities, etc).</w:t>
      </w:r>
    </w:p>
    <w:p w:rsidR="009F64E4" w:rsidRPr="00695742" w:rsidRDefault="00D25EFE" w:rsidP="003F1367">
      <w:pPr>
        <w:spacing w:before="120" w:after="120"/>
        <w:ind w:left="720"/>
        <w:rPr>
          <w:sz w:val="20"/>
        </w:rPr>
      </w:pPr>
      <w:r>
        <w:rPr>
          <w:sz w:val="20"/>
        </w:rPr>
        <w:t xml:space="preserve">Additionally, except for the impacts on RAN1/2, RAN3 and RAN4 TU are also needed to complete the study for both procedure and </w:t>
      </w:r>
      <w:r>
        <w:rPr>
          <w:rFonts w:hint="eastAsia"/>
          <w:sz w:val="20"/>
        </w:rPr>
        <w:t>feasibility</w:t>
      </w:r>
      <w:r>
        <w:rPr>
          <w:sz w:val="20"/>
        </w:rPr>
        <w:t xml:space="preserve">/performance for each “Positioning” approach.  </w:t>
      </w:r>
    </w:p>
    <w:p w:rsidR="00695742" w:rsidRDefault="00695742" w:rsidP="00695742">
      <w:pPr>
        <w:pStyle w:val="af9"/>
        <w:numPr>
          <w:ilvl w:val="0"/>
          <w:numId w:val="19"/>
        </w:numPr>
        <w:spacing w:before="120" w:after="120"/>
        <w:rPr>
          <w:sz w:val="20"/>
        </w:rPr>
      </w:pPr>
      <w:r>
        <w:rPr>
          <w:sz w:val="20"/>
        </w:rPr>
        <w:t xml:space="preserve">Interpretation-3: </w:t>
      </w:r>
      <w:r w:rsidR="007D475D">
        <w:rPr>
          <w:sz w:val="20"/>
        </w:rPr>
        <w:t>GNSS accuracy relaxation</w:t>
      </w:r>
    </w:p>
    <w:p w:rsidR="008C11EB" w:rsidRDefault="005C5E11" w:rsidP="008C11EB">
      <w:pPr>
        <w:spacing w:before="120" w:after="120"/>
        <w:ind w:left="720"/>
        <w:rPr>
          <w:sz w:val="20"/>
        </w:rPr>
      </w:pPr>
      <w:r>
        <w:rPr>
          <w:sz w:val="20"/>
        </w:rPr>
        <w:t>According to th</w:t>
      </w:r>
      <w:r>
        <w:rPr>
          <w:rFonts w:hint="eastAsia"/>
          <w:sz w:val="20"/>
        </w:rPr>
        <w:t>is</w:t>
      </w:r>
      <w:r>
        <w:rPr>
          <w:sz w:val="20"/>
        </w:rPr>
        <w:t xml:space="preserve"> </w:t>
      </w:r>
      <w:r>
        <w:rPr>
          <w:rFonts w:hint="eastAsia"/>
          <w:sz w:val="20"/>
        </w:rPr>
        <w:t>interpretation</w:t>
      </w:r>
      <w:r w:rsidR="008302E3">
        <w:rPr>
          <w:sz w:val="20"/>
        </w:rPr>
        <w:t>, the “GNSS resilient operation”</w:t>
      </w:r>
      <w:r>
        <w:rPr>
          <w:sz w:val="20"/>
        </w:rPr>
        <w:t xml:space="preserve"> means that the accuracy of “UE Location information” </w:t>
      </w:r>
      <w:r w:rsidR="007030FE">
        <w:rPr>
          <w:sz w:val="20"/>
        </w:rPr>
        <w:t xml:space="preserve">may not </w:t>
      </w:r>
      <w:r w:rsidR="007030FE">
        <w:rPr>
          <w:rFonts w:hint="eastAsia"/>
          <w:sz w:val="20"/>
        </w:rPr>
        <w:t>satisfy</w:t>
      </w:r>
      <w:r w:rsidR="007030FE">
        <w:rPr>
          <w:sz w:val="20"/>
        </w:rPr>
        <w:t xml:space="preserve"> the existing RAN4 requirement, which will impact the overall accuracy for </w:t>
      </w:r>
      <w:r w:rsidR="008C11EB">
        <w:rPr>
          <w:sz w:val="20"/>
        </w:rPr>
        <w:t>UL synchronization. However, for this case, different implementation</w:t>
      </w:r>
      <w:r w:rsidR="004C4DD4">
        <w:rPr>
          <w:sz w:val="20"/>
        </w:rPr>
        <w:t>s</w:t>
      </w:r>
      <w:r w:rsidR="008C11EB">
        <w:rPr>
          <w:sz w:val="20"/>
        </w:rPr>
        <w:t xml:space="preserve"> for the GNSS at UE side and use case will lead to the mis-aligned </w:t>
      </w:r>
      <w:r w:rsidR="008C11EB">
        <w:rPr>
          <w:rFonts w:hint="eastAsia"/>
          <w:sz w:val="20"/>
        </w:rPr>
        <w:t>assumption</w:t>
      </w:r>
      <w:r w:rsidR="008C11EB">
        <w:rPr>
          <w:sz w:val="20"/>
        </w:rPr>
        <w:t xml:space="preserve"> on the </w:t>
      </w:r>
      <w:r w:rsidR="008C11EB">
        <w:rPr>
          <w:rFonts w:hint="eastAsia"/>
          <w:sz w:val="20"/>
        </w:rPr>
        <w:t>accuracy</w:t>
      </w:r>
      <w:r w:rsidR="008C11EB">
        <w:rPr>
          <w:sz w:val="20"/>
        </w:rPr>
        <w:t xml:space="preserve">, especially comparing to the typical value as defined in RAN4. </w:t>
      </w:r>
      <w:r w:rsidR="00AA1F5F">
        <w:rPr>
          <w:sz w:val="20"/>
        </w:rPr>
        <w:t>W</w:t>
      </w:r>
      <w:r w:rsidR="008C11EB">
        <w:rPr>
          <w:sz w:val="20"/>
        </w:rPr>
        <w:t xml:space="preserve">ithout clear understanding on the scenario and target, it will lead to </w:t>
      </w:r>
      <w:r w:rsidR="008C11EB">
        <w:rPr>
          <w:rFonts w:hint="eastAsia"/>
          <w:sz w:val="20"/>
        </w:rPr>
        <w:t>diverged</w:t>
      </w:r>
      <w:r w:rsidR="008C11EB">
        <w:rPr>
          <w:sz w:val="20"/>
        </w:rPr>
        <w:t xml:space="preserve"> discussion in WGs.</w:t>
      </w:r>
    </w:p>
    <w:p w:rsidR="008C11EB" w:rsidRPr="00695742" w:rsidRDefault="008C11EB" w:rsidP="008C11EB">
      <w:pPr>
        <w:spacing w:before="120" w:after="120"/>
        <w:ind w:left="720"/>
        <w:rPr>
          <w:sz w:val="20"/>
        </w:rPr>
      </w:pPr>
      <w:r>
        <w:rPr>
          <w:sz w:val="20"/>
        </w:rPr>
        <w:t>So, for this direction, the study should start from RAN4 firstly and reasonable assumption. Otherwise, similar changes as Interpretation-1 may still need.</w:t>
      </w:r>
    </w:p>
    <w:p w:rsidR="00695742" w:rsidRDefault="00695742" w:rsidP="00E6461E">
      <w:pPr>
        <w:pStyle w:val="af9"/>
        <w:numPr>
          <w:ilvl w:val="0"/>
          <w:numId w:val="19"/>
        </w:numPr>
        <w:spacing w:before="120" w:after="120"/>
        <w:rPr>
          <w:sz w:val="20"/>
        </w:rPr>
      </w:pPr>
      <w:r>
        <w:rPr>
          <w:sz w:val="20"/>
        </w:rPr>
        <w:t>Interpretation-</w:t>
      </w:r>
      <w:r w:rsidR="00ED24CD">
        <w:rPr>
          <w:sz w:val="20"/>
        </w:rPr>
        <w:t>4</w:t>
      </w:r>
      <w:r>
        <w:rPr>
          <w:sz w:val="20"/>
        </w:rPr>
        <w:t xml:space="preserve">: </w:t>
      </w:r>
      <w:r w:rsidR="00E6461E">
        <w:rPr>
          <w:sz w:val="20"/>
        </w:rPr>
        <w:t>Optimized GNSS usage</w:t>
      </w:r>
    </w:p>
    <w:p w:rsidR="00E6461E" w:rsidRDefault="00E6461E" w:rsidP="00E6461E">
      <w:pPr>
        <w:spacing w:before="120" w:after="120"/>
        <w:ind w:left="720"/>
        <w:rPr>
          <w:sz w:val="20"/>
        </w:rPr>
      </w:pPr>
      <w:r>
        <w:rPr>
          <w:sz w:val="20"/>
        </w:rPr>
        <w:t>According to th</w:t>
      </w:r>
      <w:r>
        <w:rPr>
          <w:rFonts w:hint="eastAsia"/>
          <w:sz w:val="20"/>
        </w:rPr>
        <w:t>is</w:t>
      </w:r>
      <w:r>
        <w:rPr>
          <w:sz w:val="20"/>
        </w:rPr>
        <w:t xml:space="preserve"> </w:t>
      </w:r>
      <w:r>
        <w:rPr>
          <w:rFonts w:hint="eastAsia"/>
          <w:sz w:val="20"/>
        </w:rPr>
        <w:t>interpretation</w:t>
      </w:r>
      <w:r>
        <w:rPr>
          <w:sz w:val="20"/>
        </w:rPr>
        <w:t>,</w:t>
      </w:r>
      <w:r w:rsidR="005D465F">
        <w:rPr>
          <w:sz w:val="20"/>
        </w:rPr>
        <w:t xml:space="preserve"> the “GNSS resilient operation”</w:t>
      </w:r>
      <w:r w:rsidR="009115C4">
        <w:rPr>
          <w:sz w:val="20"/>
        </w:rPr>
        <w:t xml:space="preserve"> is to </w:t>
      </w:r>
      <w:r w:rsidR="005D465F">
        <w:rPr>
          <w:sz w:val="20"/>
        </w:rPr>
        <w:t>minimize the usage of the GNSS module,</w:t>
      </w:r>
      <w:r w:rsidR="008B735F">
        <w:rPr>
          <w:sz w:val="20"/>
        </w:rPr>
        <w:t xml:space="preserve"> and</w:t>
      </w:r>
      <w:r w:rsidR="005D465F">
        <w:rPr>
          <w:sz w:val="20"/>
        </w:rPr>
        <w:t xml:space="preserve"> some additional mechanims are needed to ensure the performance of system e,g., UL </w:t>
      </w:r>
      <w:r w:rsidR="005D465F">
        <w:rPr>
          <w:rFonts w:hint="eastAsia"/>
          <w:sz w:val="20"/>
        </w:rPr>
        <w:t>synchronization</w:t>
      </w:r>
      <w:r w:rsidR="005D465F">
        <w:rPr>
          <w:sz w:val="20"/>
        </w:rPr>
        <w:t xml:space="preserve"> and mobility. </w:t>
      </w:r>
      <w:r w:rsidR="002C2B93">
        <w:rPr>
          <w:sz w:val="20"/>
        </w:rPr>
        <w:t xml:space="preserve">This is originally </w:t>
      </w:r>
      <w:r w:rsidR="009E46FF">
        <w:rPr>
          <w:sz w:val="20"/>
        </w:rPr>
        <w:t>considered for IoT-NTN in Rel-18</w:t>
      </w:r>
      <w:r w:rsidR="008B735F">
        <w:rPr>
          <w:sz w:val="20"/>
        </w:rPr>
        <w:fldChar w:fldCharType="begin"/>
      </w:r>
      <w:r w:rsidR="008B735F">
        <w:rPr>
          <w:sz w:val="20"/>
        </w:rPr>
        <w:instrText xml:space="preserve"> REF _Ref199699930 \r \h </w:instrText>
      </w:r>
      <w:r w:rsidR="008B735F">
        <w:rPr>
          <w:sz w:val="20"/>
        </w:rPr>
      </w:r>
      <w:r w:rsidR="008B735F">
        <w:rPr>
          <w:sz w:val="20"/>
        </w:rPr>
        <w:fldChar w:fldCharType="separate"/>
      </w:r>
      <w:r w:rsidR="008B735F">
        <w:rPr>
          <w:sz w:val="20"/>
        </w:rPr>
        <w:t>[3]</w:t>
      </w:r>
      <w:r w:rsidR="008B735F">
        <w:rPr>
          <w:sz w:val="20"/>
        </w:rPr>
        <w:fldChar w:fldCharType="end"/>
      </w:r>
      <w:r w:rsidR="008B735F">
        <w:rPr>
          <w:sz w:val="20"/>
        </w:rPr>
        <w:t xml:space="preserve"> “</w:t>
      </w:r>
      <w:r w:rsidR="002C2B93" w:rsidRPr="006567CA">
        <w:t>for a new position fix for UE pre-compensation during long connection times and for reduced power consumption</w:t>
      </w:r>
      <w:r w:rsidR="002C2B93" w:rsidRPr="004B1B7D">
        <w:t xml:space="preserve">. </w:t>
      </w:r>
      <w:r w:rsidR="002C2B93" w:rsidRPr="00DE73FC">
        <w:t>Simultaneous GNSS and NTN NB-IoT/eMTC operation is not assumed</w:t>
      </w:r>
      <w:r w:rsidR="002C2B93" w:rsidRPr="00EB2582">
        <w:rPr>
          <w:sz w:val="22"/>
          <w:szCs w:val="22"/>
        </w:rPr>
        <w:t>.</w:t>
      </w:r>
      <w:r w:rsidR="008B735F">
        <w:rPr>
          <w:sz w:val="20"/>
        </w:rPr>
        <w:t>”</w:t>
      </w:r>
      <w:r w:rsidR="0053616C">
        <w:rPr>
          <w:sz w:val="20"/>
        </w:rPr>
        <w:t xml:space="preserve"> </w:t>
      </w:r>
    </w:p>
    <w:p w:rsidR="004E5356" w:rsidRDefault="002C2B93" w:rsidP="004E5356">
      <w:pPr>
        <w:spacing w:before="120" w:after="120"/>
        <w:ind w:left="720"/>
        <w:rPr>
          <w:sz w:val="20"/>
          <w:lang w:val="en-GB" w:eastAsia="ja-JP"/>
        </w:rPr>
      </w:pPr>
      <w:r>
        <w:rPr>
          <w:sz w:val="20"/>
        </w:rPr>
        <w:lastRenderedPageBreak/>
        <w:t>However, f</w:t>
      </w:r>
      <w:r w:rsidR="0053616C">
        <w:rPr>
          <w:sz w:val="20"/>
        </w:rPr>
        <w:t>or NR system, the later one is not hold since Rel-17</w:t>
      </w:r>
      <w:r>
        <w:rPr>
          <w:sz w:val="20"/>
        </w:rPr>
        <w:t xml:space="preserve"> and UE can obtain the new position during the UL transmission. Regarding the additional consideration for power saving due to the GNSS module, </w:t>
      </w:r>
      <w:r w:rsidR="00BD2A1C">
        <w:rPr>
          <w:sz w:val="20"/>
        </w:rPr>
        <w:t xml:space="preserve">although </w:t>
      </w:r>
      <w:r>
        <w:rPr>
          <w:sz w:val="20"/>
        </w:rPr>
        <w:t>it highly depends on the UE implementation</w:t>
      </w:r>
      <w:r w:rsidR="00BD2A1C">
        <w:rPr>
          <w:sz w:val="20"/>
        </w:rPr>
        <w:t xml:space="preserve">, given the stong interests along the progress made in Rel-18 for IoT-NTN, it can be </w:t>
      </w:r>
      <w:r w:rsidR="004E5356">
        <w:rPr>
          <w:sz w:val="20"/>
        </w:rPr>
        <w:t>further studied in NR</w:t>
      </w:r>
      <w:r w:rsidR="00FD29F8">
        <w:rPr>
          <w:sz w:val="20"/>
        </w:rPr>
        <w:t>-NTN</w:t>
      </w:r>
      <w:r w:rsidR="004E5356">
        <w:rPr>
          <w:sz w:val="20"/>
        </w:rPr>
        <w:t xml:space="preserve"> based on the allocated TU.</w:t>
      </w:r>
    </w:p>
    <w:p w:rsidR="004E5356" w:rsidRPr="004E5356" w:rsidRDefault="004E5356" w:rsidP="004E5356">
      <w:pPr>
        <w:spacing w:before="120" w:after="120"/>
        <w:rPr>
          <w:bCs/>
          <w:i/>
          <w:iCs/>
          <w:sz w:val="20"/>
        </w:rPr>
      </w:pPr>
      <w:r>
        <w:rPr>
          <w:b/>
          <w:bCs/>
          <w:i/>
          <w:iCs/>
          <w:sz w:val="20"/>
        </w:rPr>
        <w:t>Observation 1:</w:t>
      </w:r>
      <w:r>
        <w:rPr>
          <w:b/>
          <w:bCs/>
          <w:i/>
          <w:iCs/>
          <w:sz w:val="20"/>
        </w:rPr>
        <w:tab/>
      </w:r>
      <w:r w:rsidRPr="004E5356">
        <w:rPr>
          <w:bCs/>
          <w:i/>
          <w:iCs/>
          <w:sz w:val="20"/>
        </w:rPr>
        <w:t xml:space="preserve">For the “GNSS resilisent operation”, </w:t>
      </w:r>
      <w:r w:rsidRPr="004E5356">
        <w:rPr>
          <w:rFonts w:hint="eastAsia"/>
          <w:bCs/>
          <w:i/>
          <w:iCs/>
          <w:sz w:val="20"/>
        </w:rPr>
        <w:t>different</w:t>
      </w:r>
      <w:r w:rsidRPr="004E5356">
        <w:rPr>
          <w:bCs/>
          <w:i/>
          <w:iCs/>
          <w:sz w:val="20"/>
        </w:rPr>
        <w:t xml:space="preserve"> </w:t>
      </w:r>
      <w:r w:rsidRPr="004E5356">
        <w:rPr>
          <w:rFonts w:hint="eastAsia"/>
          <w:bCs/>
          <w:i/>
          <w:iCs/>
          <w:sz w:val="20"/>
        </w:rPr>
        <w:t>interpretation</w:t>
      </w:r>
      <w:r w:rsidRPr="004E5356">
        <w:rPr>
          <w:bCs/>
          <w:i/>
          <w:iCs/>
          <w:sz w:val="20"/>
        </w:rPr>
        <w:t xml:space="preserve">s exist with various </w:t>
      </w:r>
      <w:r>
        <w:rPr>
          <w:bCs/>
          <w:i/>
          <w:iCs/>
          <w:sz w:val="20"/>
        </w:rPr>
        <w:t>objectives</w:t>
      </w:r>
      <w:r w:rsidRPr="004E5356">
        <w:rPr>
          <w:bCs/>
          <w:i/>
          <w:iCs/>
          <w:sz w:val="20"/>
        </w:rPr>
        <w:t xml:space="preserve"> for study.</w:t>
      </w:r>
    </w:p>
    <w:p w:rsidR="004E5356" w:rsidRPr="004E5356" w:rsidRDefault="004E5356" w:rsidP="004E5356">
      <w:pPr>
        <w:spacing w:before="120" w:after="120"/>
        <w:rPr>
          <w:bCs/>
          <w:i/>
          <w:iCs/>
          <w:sz w:val="20"/>
        </w:rPr>
      </w:pPr>
      <w:r>
        <w:rPr>
          <w:b/>
          <w:bCs/>
          <w:i/>
          <w:iCs/>
          <w:sz w:val="20"/>
        </w:rPr>
        <w:t xml:space="preserve">Proposla 1: </w:t>
      </w:r>
      <w:r w:rsidRPr="004E5356">
        <w:rPr>
          <w:bCs/>
          <w:i/>
          <w:iCs/>
          <w:sz w:val="20"/>
        </w:rPr>
        <w:t>Based on the conclusion made in RAN#107, the study on “GNSS resilisent operation” should only focus on the following objective:</w:t>
      </w:r>
    </w:p>
    <w:p w:rsidR="004E5356" w:rsidRPr="004E5356" w:rsidRDefault="004E5356" w:rsidP="004E5356">
      <w:pPr>
        <w:pStyle w:val="YJ-Proposal"/>
        <w:numPr>
          <w:ilvl w:val="0"/>
          <w:numId w:val="10"/>
        </w:numPr>
        <w:spacing w:before="120" w:after="120"/>
        <w:jc w:val="both"/>
        <w:rPr>
          <w:b w:val="0"/>
          <w:lang w:val="en-US" w:eastAsia="zh-CN"/>
        </w:rPr>
      </w:pPr>
      <w:r w:rsidRPr="004E5356">
        <w:rPr>
          <w:b w:val="0"/>
          <w:lang w:val="en-US" w:eastAsia="zh-CN"/>
        </w:rPr>
        <w:t>Study the potential enhancement to improve GNSS operations for a new position fix for UE pre-compensation during long connection times and for reduced power consumption. [RAN1, RAN2]</w:t>
      </w:r>
    </w:p>
    <w:p w:rsidR="004E5356" w:rsidRDefault="004E5356" w:rsidP="004E5356">
      <w:pPr>
        <w:pStyle w:val="YJ-Proposal"/>
        <w:numPr>
          <w:ilvl w:val="1"/>
          <w:numId w:val="10"/>
        </w:numPr>
        <w:spacing w:before="120" w:after="120"/>
        <w:jc w:val="both"/>
        <w:rPr>
          <w:b w:val="0"/>
          <w:lang w:val="en-US" w:eastAsia="zh-CN"/>
        </w:rPr>
      </w:pPr>
      <w:r w:rsidRPr="004E5356">
        <w:rPr>
          <w:b w:val="0"/>
          <w:lang w:val="en-US" w:eastAsia="zh-CN"/>
        </w:rPr>
        <w:t>The solution defined in Rel-18 IoT is considered as the starting point.</w:t>
      </w:r>
    </w:p>
    <w:p w:rsidR="00E751A1" w:rsidRPr="00E751A1" w:rsidRDefault="00E751A1" w:rsidP="00E751A1">
      <w:pPr>
        <w:spacing w:before="120" w:after="120"/>
        <w:rPr>
          <w:bCs/>
          <w:i/>
          <w:iCs/>
          <w:sz w:val="20"/>
        </w:rPr>
      </w:pPr>
      <w:r w:rsidRPr="00E751A1">
        <w:rPr>
          <w:b/>
          <w:bCs/>
          <w:i/>
          <w:iCs/>
          <w:sz w:val="20"/>
        </w:rPr>
        <w:t xml:space="preserve">Proposla </w:t>
      </w:r>
      <w:r>
        <w:rPr>
          <w:b/>
          <w:bCs/>
          <w:i/>
          <w:iCs/>
          <w:sz w:val="20"/>
        </w:rPr>
        <w:t>2</w:t>
      </w:r>
      <w:r w:rsidRPr="00E751A1">
        <w:rPr>
          <w:b/>
          <w:bCs/>
          <w:i/>
          <w:iCs/>
          <w:sz w:val="20"/>
        </w:rPr>
        <w:t xml:space="preserve">: </w:t>
      </w:r>
      <w:r w:rsidRPr="00E751A1">
        <w:rPr>
          <w:bCs/>
          <w:i/>
          <w:iCs/>
          <w:sz w:val="20"/>
        </w:rPr>
        <w:t xml:space="preserve">Other aspects/interpretation on the “GNSS resilisent operation” with </w:t>
      </w:r>
      <w:r w:rsidRPr="00E751A1">
        <w:rPr>
          <w:rFonts w:hint="eastAsia"/>
          <w:bCs/>
          <w:i/>
          <w:iCs/>
          <w:sz w:val="20"/>
        </w:rPr>
        <w:t>fundamental</w:t>
      </w:r>
      <w:r w:rsidRPr="00E751A1">
        <w:rPr>
          <w:bCs/>
          <w:i/>
          <w:iCs/>
          <w:sz w:val="20"/>
        </w:rPr>
        <w:t xml:space="preserve"> changes (i.e., not aligned with the conclusion made in RAN#107) are recommended to be studied in new RAT (e.g., 6G).</w:t>
      </w:r>
    </w:p>
    <w:p w:rsidR="005413A0" w:rsidRDefault="007A1B57">
      <w:pPr>
        <w:pStyle w:val="3"/>
        <w:numPr>
          <w:ilvl w:val="1"/>
          <w:numId w:val="8"/>
        </w:numPr>
        <w:overflowPunct w:val="0"/>
        <w:autoSpaceDE w:val="0"/>
        <w:autoSpaceDN w:val="0"/>
        <w:adjustRightInd w:val="0"/>
        <w:spacing w:beforeLines="0" w:afterLines="0" w:after="180" w:line="240" w:lineRule="auto"/>
        <w:ind w:rightChars="0" w:right="0"/>
        <w:jc w:val="left"/>
        <w:textAlignment w:val="baseline"/>
        <w:rPr>
          <w:rFonts w:eastAsia="宋体"/>
          <w:kern w:val="0"/>
          <w:sz w:val="28"/>
          <w:lang w:val="en-GB" w:eastAsia="ja-JP"/>
        </w:rPr>
      </w:pPr>
      <w:r>
        <w:rPr>
          <w:rFonts w:eastAsia="宋体"/>
          <w:kern w:val="0"/>
          <w:sz w:val="28"/>
          <w:lang w:val="en-GB" w:eastAsia="ja-JP"/>
        </w:rPr>
        <w:t xml:space="preserve">Other </w:t>
      </w:r>
      <w:r w:rsidR="00A05728">
        <w:rPr>
          <w:rFonts w:eastAsia="宋体"/>
          <w:kern w:val="0"/>
          <w:sz w:val="28"/>
          <w:lang w:val="en-GB" w:eastAsia="ja-JP"/>
        </w:rPr>
        <w:t>Aspect for NT</w:t>
      </w:r>
      <w:bookmarkStart w:id="0" w:name="_GoBack"/>
      <w:bookmarkEnd w:id="0"/>
      <w:r w:rsidR="00A05728">
        <w:rPr>
          <w:rFonts w:eastAsia="宋体"/>
          <w:kern w:val="0"/>
          <w:sz w:val="28"/>
          <w:lang w:val="en-GB" w:eastAsia="ja-JP"/>
        </w:rPr>
        <w:t>N</w:t>
      </w:r>
    </w:p>
    <w:p w:rsidR="003E72D4" w:rsidRDefault="003E72D4">
      <w:pPr>
        <w:spacing w:before="120" w:after="120"/>
        <w:rPr>
          <w:sz w:val="20"/>
        </w:rPr>
      </w:pPr>
      <w:r>
        <w:rPr>
          <w:sz w:val="20"/>
        </w:rPr>
        <w:t xml:space="preserve">For other aspects, e.g., </w:t>
      </w:r>
    </w:p>
    <w:p w:rsidR="003E72D4" w:rsidRPr="00C178C5" w:rsidRDefault="003E72D4" w:rsidP="003E72D4">
      <w:pPr>
        <w:pStyle w:val="af0"/>
        <w:numPr>
          <w:ilvl w:val="0"/>
          <w:numId w:val="7"/>
        </w:numPr>
        <w:spacing w:beforeLines="0" w:before="120" w:beforeAutospacing="0" w:afterLines="0" w:after="120" w:afterAutospacing="0" w:line="240" w:lineRule="auto"/>
        <w:rPr>
          <w:rFonts w:eastAsia="Times New Roman"/>
          <w:sz w:val="20"/>
        </w:rPr>
      </w:pPr>
      <w:r w:rsidRPr="00C178C5">
        <w:rPr>
          <w:rFonts w:eastAsia="Batang"/>
          <w:color w:val="000000"/>
          <w:sz w:val="20"/>
          <w:lang w:val="en-GB"/>
        </w:rPr>
        <w:t>Specify necessary enhancements to support E-UTRA TN to NR NTN handover in RRC connected mode</w:t>
      </w:r>
    </w:p>
    <w:p w:rsidR="003E72D4" w:rsidRDefault="003E72D4">
      <w:pPr>
        <w:spacing w:before="120" w:after="120"/>
        <w:rPr>
          <w:sz w:val="20"/>
        </w:rPr>
      </w:pPr>
      <w:r>
        <w:rPr>
          <w:sz w:val="20"/>
        </w:rPr>
        <w:t xml:space="preserve">since it can be </w:t>
      </w:r>
      <w:r>
        <w:rPr>
          <w:rFonts w:hint="eastAsia"/>
          <w:sz w:val="20"/>
        </w:rPr>
        <w:t>easily</w:t>
      </w:r>
      <w:r>
        <w:rPr>
          <w:sz w:val="20"/>
        </w:rPr>
        <w:t xml:space="preserve"> supported based on the solution defined in Rel-19 for idle mode, </w:t>
      </w:r>
      <w:r w:rsidR="00D432F8">
        <w:rPr>
          <w:sz w:val="20"/>
        </w:rPr>
        <w:t xml:space="preserve">taking it as an </w:t>
      </w:r>
      <w:r w:rsidR="00D432F8">
        <w:rPr>
          <w:rFonts w:hint="eastAsia"/>
          <w:sz w:val="20"/>
        </w:rPr>
        <w:t>separate</w:t>
      </w:r>
      <w:r w:rsidR="00D432F8">
        <w:rPr>
          <w:sz w:val="20"/>
        </w:rPr>
        <w:t xml:space="preserve"> </w:t>
      </w:r>
      <w:r w:rsidR="00D81976">
        <w:rPr>
          <w:sz w:val="20"/>
        </w:rPr>
        <w:t xml:space="preserve">LTE </w:t>
      </w:r>
      <w:r w:rsidR="00D432F8">
        <w:rPr>
          <w:sz w:val="20"/>
        </w:rPr>
        <w:t>WI is reasonable given the high interest level.</w:t>
      </w:r>
    </w:p>
    <w:p w:rsidR="00D81976" w:rsidRDefault="00D81976" w:rsidP="00D81976">
      <w:pPr>
        <w:spacing w:before="120" w:after="120"/>
        <w:rPr>
          <w:b/>
          <w:bCs/>
          <w:i/>
          <w:iCs/>
          <w:sz w:val="20"/>
        </w:rPr>
      </w:pPr>
      <w:r w:rsidRPr="00E751A1">
        <w:rPr>
          <w:b/>
          <w:bCs/>
          <w:i/>
          <w:iCs/>
          <w:sz w:val="20"/>
        </w:rPr>
        <w:t xml:space="preserve">Proposla </w:t>
      </w:r>
      <w:r>
        <w:rPr>
          <w:b/>
          <w:bCs/>
          <w:i/>
          <w:iCs/>
          <w:sz w:val="20"/>
        </w:rPr>
        <w:t>3</w:t>
      </w:r>
      <w:r w:rsidRPr="00E751A1">
        <w:rPr>
          <w:b/>
          <w:bCs/>
          <w:i/>
          <w:iCs/>
          <w:sz w:val="20"/>
        </w:rPr>
        <w:t xml:space="preserve">: </w:t>
      </w:r>
      <w:r w:rsidRPr="00D81976">
        <w:rPr>
          <w:bCs/>
          <w:i/>
          <w:iCs/>
          <w:sz w:val="20"/>
        </w:rPr>
        <w:t xml:space="preserve">Additional LTE WI with </w:t>
      </w:r>
      <w:r w:rsidR="003730E4">
        <w:rPr>
          <w:bCs/>
          <w:i/>
          <w:iCs/>
          <w:sz w:val="20"/>
        </w:rPr>
        <w:t xml:space="preserve">the </w:t>
      </w:r>
      <w:r w:rsidRPr="00D81976">
        <w:rPr>
          <w:bCs/>
          <w:i/>
          <w:iCs/>
          <w:sz w:val="20"/>
        </w:rPr>
        <w:t>following objective is supported:</w:t>
      </w:r>
    </w:p>
    <w:p w:rsidR="005413A0" w:rsidRDefault="00D81976" w:rsidP="00D81976">
      <w:pPr>
        <w:pStyle w:val="YJ-Proposal"/>
        <w:numPr>
          <w:ilvl w:val="0"/>
          <w:numId w:val="10"/>
        </w:numPr>
        <w:spacing w:before="120" w:after="120"/>
        <w:jc w:val="both"/>
        <w:rPr>
          <w:lang w:val="en-US" w:eastAsia="zh-CN"/>
        </w:rPr>
      </w:pPr>
      <w:r w:rsidRPr="00D81976">
        <w:rPr>
          <w:b w:val="0"/>
          <w:lang w:val="en-US" w:eastAsia="zh-CN"/>
        </w:rPr>
        <w:t>Specify necessary enhancements to support E-UTRA TN to NR NTN handover in RRC connected mode</w:t>
      </w:r>
      <w:r>
        <w:rPr>
          <w:b w:val="0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:rsidR="005413A0" w:rsidRDefault="007A1B57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Conclusion</w:t>
      </w:r>
    </w:p>
    <w:p w:rsidR="005413A0" w:rsidRDefault="007A1B57">
      <w:pPr>
        <w:spacing w:before="120" w:after="120"/>
        <w:rPr>
          <w:sz w:val="20"/>
        </w:rPr>
      </w:pPr>
      <w:r>
        <w:rPr>
          <w:sz w:val="20"/>
        </w:rPr>
        <w:t xml:space="preserve">Based on the discussion about </w:t>
      </w:r>
      <w:r w:rsidR="003A5072">
        <w:rPr>
          <w:sz w:val="20"/>
        </w:rPr>
        <w:t>NR</w:t>
      </w:r>
      <w:r>
        <w:rPr>
          <w:sz w:val="20"/>
        </w:rPr>
        <w:t xml:space="preserve">-NTN in 5G-A Rel-20, </w:t>
      </w:r>
      <w:r w:rsidR="00D2291C">
        <w:rPr>
          <w:sz w:val="20"/>
        </w:rPr>
        <w:t>t</w:t>
      </w:r>
      <w:r>
        <w:rPr>
          <w:sz w:val="20"/>
        </w:rPr>
        <w:t>he following observations and proposals</w:t>
      </w:r>
      <w:r w:rsidR="00D2291C">
        <w:rPr>
          <w:sz w:val="20"/>
        </w:rPr>
        <w:t xml:space="preserve"> are made:</w:t>
      </w:r>
    </w:p>
    <w:p w:rsidR="00423126" w:rsidRPr="004E5356" w:rsidRDefault="00423126" w:rsidP="00423126">
      <w:pPr>
        <w:spacing w:before="120" w:after="120"/>
        <w:rPr>
          <w:bCs/>
          <w:i/>
          <w:iCs/>
          <w:sz w:val="20"/>
        </w:rPr>
      </w:pPr>
      <w:r>
        <w:rPr>
          <w:b/>
          <w:bCs/>
          <w:i/>
          <w:iCs/>
          <w:sz w:val="20"/>
        </w:rPr>
        <w:t>Observation 1:</w:t>
      </w:r>
      <w:r>
        <w:rPr>
          <w:b/>
          <w:bCs/>
          <w:i/>
          <w:iCs/>
          <w:sz w:val="20"/>
        </w:rPr>
        <w:tab/>
      </w:r>
      <w:r w:rsidRPr="004E5356">
        <w:rPr>
          <w:bCs/>
          <w:i/>
          <w:iCs/>
          <w:sz w:val="20"/>
        </w:rPr>
        <w:t xml:space="preserve">For the “GNSS resilisent operation”, </w:t>
      </w:r>
      <w:r w:rsidRPr="004E5356">
        <w:rPr>
          <w:rFonts w:hint="eastAsia"/>
          <w:bCs/>
          <w:i/>
          <w:iCs/>
          <w:sz w:val="20"/>
        </w:rPr>
        <w:t>different</w:t>
      </w:r>
      <w:r w:rsidRPr="004E5356">
        <w:rPr>
          <w:bCs/>
          <w:i/>
          <w:iCs/>
          <w:sz w:val="20"/>
        </w:rPr>
        <w:t xml:space="preserve"> </w:t>
      </w:r>
      <w:r w:rsidRPr="004E5356">
        <w:rPr>
          <w:rFonts w:hint="eastAsia"/>
          <w:bCs/>
          <w:i/>
          <w:iCs/>
          <w:sz w:val="20"/>
        </w:rPr>
        <w:t>interpretation</w:t>
      </w:r>
      <w:r w:rsidRPr="004E5356">
        <w:rPr>
          <w:bCs/>
          <w:i/>
          <w:iCs/>
          <w:sz w:val="20"/>
        </w:rPr>
        <w:t xml:space="preserve">s exist with various </w:t>
      </w:r>
      <w:r>
        <w:rPr>
          <w:bCs/>
          <w:i/>
          <w:iCs/>
          <w:sz w:val="20"/>
        </w:rPr>
        <w:t>objectives</w:t>
      </w:r>
      <w:r w:rsidRPr="004E5356">
        <w:rPr>
          <w:bCs/>
          <w:i/>
          <w:iCs/>
          <w:sz w:val="20"/>
        </w:rPr>
        <w:t xml:space="preserve"> for study.</w:t>
      </w:r>
    </w:p>
    <w:p w:rsidR="00423126" w:rsidRPr="004E5356" w:rsidRDefault="00423126" w:rsidP="00423126">
      <w:pPr>
        <w:spacing w:before="120" w:after="120"/>
        <w:rPr>
          <w:bCs/>
          <w:i/>
          <w:iCs/>
          <w:sz w:val="20"/>
        </w:rPr>
      </w:pPr>
      <w:r>
        <w:rPr>
          <w:b/>
          <w:bCs/>
          <w:i/>
          <w:iCs/>
          <w:sz w:val="20"/>
        </w:rPr>
        <w:t xml:space="preserve">Proposla 1: </w:t>
      </w:r>
      <w:r w:rsidRPr="004E5356">
        <w:rPr>
          <w:bCs/>
          <w:i/>
          <w:iCs/>
          <w:sz w:val="20"/>
        </w:rPr>
        <w:t>Based on the conclusion made in RAN#107, the study on “GNSS resilisent operation” should only focus on the following objective:</w:t>
      </w:r>
    </w:p>
    <w:p w:rsidR="00423126" w:rsidRPr="004E5356" w:rsidRDefault="00423126" w:rsidP="00423126">
      <w:pPr>
        <w:pStyle w:val="YJ-Proposal"/>
        <w:numPr>
          <w:ilvl w:val="0"/>
          <w:numId w:val="10"/>
        </w:numPr>
        <w:spacing w:before="120" w:after="120"/>
        <w:jc w:val="both"/>
        <w:rPr>
          <w:b w:val="0"/>
          <w:lang w:val="en-US" w:eastAsia="zh-CN"/>
        </w:rPr>
      </w:pPr>
      <w:r w:rsidRPr="004E5356">
        <w:rPr>
          <w:b w:val="0"/>
          <w:lang w:val="en-US" w:eastAsia="zh-CN"/>
        </w:rPr>
        <w:t>Study the potential enhancement to improve GNSS operations for a new position fix for UE pre-compensation during long connection times and for reduced power consumption. [RAN1, RAN2]</w:t>
      </w:r>
    </w:p>
    <w:p w:rsidR="00423126" w:rsidRDefault="00423126" w:rsidP="00423126">
      <w:pPr>
        <w:pStyle w:val="YJ-Proposal"/>
        <w:numPr>
          <w:ilvl w:val="1"/>
          <w:numId w:val="10"/>
        </w:numPr>
        <w:spacing w:before="120" w:after="120"/>
        <w:jc w:val="both"/>
        <w:rPr>
          <w:b w:val="0"/>
          <w:lang w:val="en-US" w:eastAsia="zh-CN"/>
        </w:rPr>
      </w:pPr>
      <w:r w:rsidRPr="004E5356">
        <w:rPr>
          <w:b w:val="0"/>
          <w:lang w:val="en-US" w:eastAsia="zh-CN"/>
        </w:rPr>
        <w:t>The solution defined in Rel-18 IoT is considered as the starting point.</w:t>
      </w:r>
    </w:p>
    <w:p w:rsidR="00423126" w:rsidRDefault="00423126" w:rsidP="00423126">
      <w:pPr>
        <w:spacing w:before="120" w:after="120"/>
        <w:rPr>
          <w:bCs/>
          <w:i/>
          <w:iCs/>
          <w:sz w:val="20"/>
        </w:rPr>
      </w:pPr>
      <w:r w:rsidRPr="00E751A1">
        <w:rPr>
          <w:b/>
          <w:bCs/>
          <w:i/>
          <w:iCs/>
          <w:sz w:val="20"/>
        </w:rPr>
        <w:t xml:space="preserve">Proposla </w:t>
      </w:r>
      <w:r>
        <w:rPr>
          <w:b/>
          <w:bCs/>
          <w:i/>
          <w:iCs/>
          <w:sz w:val="20"/>
        </w:rPr>
        <w:t>2</w:t>
      </w:r>
      <w:r w:rsidRPr="00E751A1">
        <w:rPr>
          <w:b/>
          <w:bCs/>
          <w:i/>
          <w:iCs/>
          <w:sz w:val="20"/>
        </w:rPr>
        <w:t xml:space="preserve">: </w:t>
      </w:r>
      <w:r w:rsidRPr="00E751A1">
        <w:rPr>
          <w:bCs/>
          <w:i/>
          <w:iCs/>
          <w:sz w:val="20"/>
        </w:rPr>
        <w:t xml:space="preserve">Other aspects/interpretation on the “GNSS resilisent operation” with </w:t>
      </w:r>
      <w:r w:rsidRPr="00E751A1">
        <w:rPr>
          <w:rFonts w:hint="eastAsia"/>
          <w:bCs/>
          <w:i/>
          <w:iCs/>
          <w:sz w:val="20"/>
        </w:rPr>
        <w:t>fundamental</w:t>
      </w:r>
      <w:r w:rsidRPr="00E751A1">
        <w:rPr>
          <w:bCs/>
          <w:i/>
          <w:iCs/>
          <w:sz w:val="20"/>
        </w:rPr>
        <w:t xml:space="preserve"> changes (i.e., not aligned with the conclusion made in RAN#107) are recommended to be studied in new RAT (e.g., 6G).</w:t>
      </w:r>
    </w:p>
    <w:p w:rsidR="00423126" w:rsidRDefault="00423126" w:rsidP="00423126">
      <w:pPr>
        <w:spacing w:before="120" w:after="120"/>
        <w:rPr>
          <w:b/>
          <w:bCs/>
          <w:i/>
          <w:iCs/>
          <w:sz w:val="20"/>
        </w:rPr>
      </w:pPr>
      <w:r w:rsidRPr="00E751A1">
        <w:rPr>
          <w:b/>
          <w:bCs/>
          <w:i/>
          <w:iCs/>
          <w:sz w:val="20"/>
        </w:rPr>
        <w:t xml:space="preserve">Proposla </w:t>
      </w:r>
      <w:r>
        <w:rPr>
          <w:b/>
          <w:bCs/>
          <w:i/>
          <w:iCs/>
          <w:sz w:val="20"/>
        </w:rPr>
        <w:t>3</w:t>
      </w:r>
      <w:r w:rsidRPr="00E751A1">
        <w:rPr>
          <w:b/>
          <w:bCs/>
          <w:i/>
          <w:iCs/>
          <w:sz w:val="20"/>
        </w:rPr>
        <w:t xml:space="preserve">: </w:t>
      </w:r>
      <w:r w:rsidRPr="00D81976">
        <w:rPr>
          <w:bCs/>
          <w:i/>
          <w:iCs/>
          <w:sz w:val="20"/>
        </w:rPr>
        <w:t>Additional LTE WI with</w:t>
      </w:r>
      <w:r w:rsidR="003730E4">
        <w:rPr>
          <w:bCs/>
          <w:i/>
          <w:iCs/>
          <w:sz w:val="20"/>
        </w:rPr>
        <w:t xml:space="preserve"> the</w:t>
      </w:r>
      <w:r w:rsidRPr="00D81976">
        <w:rPr>
          <w:bCs/>
          <w:i/>
          <w:iCs/>
          <w:sz w:val="20"/>
        </w:rPr>
        <w:t xml:space="preserve"> following objective is supported:</w:t>
      </w:r>
    </w:p>
    <w:p w:rsidR="00423126" w:rsidRDefault="00423126" w:rsidP="00423126">
      <w:pPr>
        <w:pStyle w:val="YJ-Proposal"/>
        <w:numPr>
          <w:ilvl w:val="0"/>
          <w:numId w:val="10"/>
        </w:numPr>
        <w:spacing w:before="120" w:after="120"/>
        <w:jc w:val="both"/>
        <w:rPr>
          <w:lang w:val="en-US" w:eastAsia="zh-CN"/>
        </w:rPr>
      </w:pPr>
      <w:r w:rsidRPr="00D81976">
        <w:rPr>
          <w:b w:val="0"/>
          <w:lang w:val="en-US" w:eastAsia="zh-CN"/>
        </w:rPr>
        <w:t>Specify necessary enhancements to support E-UTRA TN to NR NTN handover in RRC connected mode</w:t>
      </w:r>
      <w:r>
        <w:rPr>
          <w:b w:val="0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:rsidR="005413A0" w:rsidRDefault="007A1B57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5413A0" w:rsidRDefault="007A1B57" w:rsidP="00107530">
      <w:pPr>
        <w:numPr>
          <w:ilvl w:val="0"/>
          <w:numId w:val="17"/>
        </w:numPr>
        <w:autoSpaceDE w:val="0"/>
        <w:autoSpaceDN w:val="0"/>
        <w:adjustRightInd w:val="0"/>
        <w:snapToGrid w:val="0"/>
        <w:spacing w:beforeLines="0" w:before="120" w:afterLines="0" w:after="120"/>
        <w:rPr>
          <w:bCs/>
          <w:sz w:val="20"/>
        </w:rPr>
      </w:pPr>
      <w:bookmarkStart w:id="1" w:name="_Ref199690361"/>
      <w:r w:rsidRPr="00107530">
        <w:rPr>
          <w:bCs/>
          <w:sz w:val="20"/>
        </w:rPr>
        <w:t>RP-250812 Summary for RAN Release 20 5G-Adv</w:t>
      </w:r>
      <w:bookmarkEnd w:id="1"/>
    </w:p>
    <w:p w:rsidR="00020EA9" w:rsidRDefault="003E0E00" w:rsidP="00020EA9">
      <w:pPr>
        <w:numPr>
          <w:ilvl w:val="0"/>
          <w:numId w:val="17"/>
        </w:numPr>
        <w:autoSpaceDE w:val="0"/>
        <w:autoSpaceDN w:val="0"/>
        <w:adjustRightInd w:val="0"/>
        <w:snapToGrid w:val="0"/>
        <w:spacing w:beforeLines="0" w:before="120" w:afterLines="0" w:after="120"/>
        <w:rPr>
          <w:bCs/>
          <w:sz w:val="20"/>
        </w:rPr>
      </w:pPr>
      <w:bookmarkStart w:id="2" w:name="_Ref199691066"/>
      <w:r w:rsidRPr="00020EA9">
        <w:rPr>
          <w:bCs/>
          <w:sz w:val="20"/>
        </w:rPr>
        <w:t>RP-250803</w:t>
      </w:r>
      <w:r w:rsidRPr="00020EA9">
        <w:rPr>
          <w:bCs/>
          <w:sz w:val="20"/>
        </w:rPr>
        <w:tab/>
        <w:t>Moderator's summary for RAN2 led REL-20 topics</w:t>
      </w:r>
      <w:r w:rsidRPr="00020EA9">
        <w:rPr>
          <w:bCs/>
          <w:sz w:val="20"/>
        </w:rPr>
        <w:tab/>
        <w:t>RAN2 Chair (InterDigital)</w:t>
      </w:r>
      <w:bookmarkEnd w:id="2"/>
    </w:p>
    <w:p w:rsidR="009E46FF" w:rsidRPr="00020EA9" w:rsidRDefault="009E46FF" w:rsidP="00020EA9">
      <w:pPr>
        <w:numPr>
          <w:ilvl w:val="0"/>
          <w:numId w:val="17"/>
        </w:numPr>
        <w:autoSpaceDE w:val="0"/>
        <w:autoSpaceDN w:val="0"/>
        <w:adjustRightInd w:val="0"/>
        <w:snapToGrid w:val="0"/>
        <w:spacing w:beforeLines="0" w:before="120" w:afterLines="0" w:after="120"/>
        <w:rPr>
          <w:bCs/>
          <w:sz w:val="20"/>
        </w:rPr>
      </w:pPr>
      <w:bookmarkStart w:id="3" w:name="_Ref199699930"/>
      <w:r>
        <w:rPr>
          <w:bCs/>
          <w:sz w:val="20"/>
        </w:rPr>
        <w:t>RP-</w:t>
      </w:r>
      <w:bookmarkStart w:id="4" w:name="OLE_LINK49"/>
      <w:r w:rsidRPr="009E46FF">
        <w:rPr>
          <w:bCs/>
          <w:sz w:val="20"/>
        </w:rPr>
        <w:t>2</w:t>
      </w:r>
      <w:bookmarkEnd w:id="4"/>
      <w:r w:rsidRPr="009E46FF">
        <w:rPr>
          <w:bCs/>
          <w:sz w:val="20"/>
        </w:rPr>
        <w:t>41351 Revised WID on IoT NTN enhancements</w:t>
      </w:r>
      <w:bookmarkEnd w:id="3"/>
    </w:p>
    <w:p w:rsidR="00107530" w:rsidRPr="00107530" w:rsidRDefault="00107530" w:rsidP="00107530">
      <w:pPr>
        <w:autoSpaceDE w:val="0"/>
        <w:autoSpaceDN w:val="0"/>
        <w:adjustRightInd w:val="0"/>
        <w:snapToGrid w:val="0"/>
        <w:spacing w:beforeLines="0" w:before="120" w:afterLines="0" w:after="120"/>
        <w:rPr>
          <w:bCs/>
          <w:kern w:val="0"/>
          <w:sz w:val="20"/>
        </w:rPr>
      </w:pPr>
    </w:p>
    <w:sectPr w:rsidR="00107530" w:rsidRPr="001075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3CF9" w:rsidRDefault="00E13CF9">
      <w:pPr>
        <w:spacing w:before="120" w:after="120" w:line="240" w:lineRule="auto"/>
      </w:pPr>
      <w:r>
        <w:separator/>
      </w:r>
    </w:p>
  </w:endnote>
  <w:endnote w:type="continuationSeparator" w:id="0">
    <w:p w:rsidR="00E13CF9" w:rsidRDefault="00E13CF9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3A0" w:rsidRDefault="005413A0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3A0" w:rsidRDefault="007A1B57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413A0" w:rsidRDefault="007A1B57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60DBA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23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" filled="f" stroked="f" strokeweight=".5pt">
              <v:textbox style="mso-fit-shape-to-text:t" inset="0,0,0,0">
                <w:txbxContent>
                  <w:p w:rsidR="005413A0" w:rsidRDefault="007A1B57">
                    <w:pPr>
                      <w:pStyle w:val="ac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60DBA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3A0" w:rsidRDefault="005413A0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3CF9" w:rsidRDefault="00E13CF9">
      <w:pPr>
        <w:spacing w:before="120" w:after="120"/>
      </w:pPr>
      <w:r>
        <w:separator/>
      </w:r>
    </w:p>
  </w:footnote>
  <w:footnote w:type="continuationSeparator" w:id="0">
    <w:p w:rsidR="00E13CF9" w:rsidRDefault="00E13CF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3A0" w:rsidRDefault="005413A0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3A0" w:rsidRPr="005D208A" w:rsidRDefault="005413A0" w:rsidP="005D208A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3A0" w:rsidRDefault="005413A0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570.7pt;height:408.7pt" o:bullet="t">
        <v:imagedata r:id="rId1" o:title=""/>
      </v:shape>
    </w:pict>
  </w:numPicBullet>
  <w:abstractNum w:abstractNumId="0" w15:restartNumberingAfterBreak="0">
    <w:nsid w:val="98C0DCEB"/>
    <w:multiLevelType w:val="singleLevel"/>
    <w:tmpl w:val="98C0DCEB"/>
    <w:lvl w:ilvl="0">
      <w:start w:val="1"/>
      <w:numFmt w:val="decimal"/>
      <w:suff w:val="space"/>
      <w:lvlText w:val="[%1]"/>
      <w:lvlJc w:val="left"/>
      <w:rPr>
        <w:sz w:val="20"/>
        <w:szCs w:val="20"/>
      </w:rPr>
    </w:lvl>
  </w:abstractNum>
  <w:abstractNum w:abstractNumId="1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97217A8"/>
    <w:multiLevelType w:val="hybridMultilevel"/>
    <w:tmpl w:val="545E1F5E"/>
    <w:lvl w:ilvl="0" w:tplc="B394A5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C8BA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F451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AC98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1610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F275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4A2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6493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92E8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01108"/>
    <w:multiLevelType w:val="hybridMultilevel"/>
    <w:tmpl w:val="2F1C9F9C"/>
    <w:lvl w:ilvl="0" w:tplc="C5D63E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B839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587B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3EBF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C4B7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F0DC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B267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A2C9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D80D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12853899"/>
    <w:multiLevelType w:val="multilevel"/>
    <w:tmpl w:val="12853899"/>
    <w:lvl w:ilvl="0">
      <w:start w:val="1"/>
      <w:numFmt w:val="bullet"/>
      <w:lvlText w:val=""/>
      <w:lvlPicBulletId w:val="0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PicBulletId w:val="0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PicBulletId w:val="0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PicBulletId w:val="0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PicBulletId w:val="0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PicBulletId w:val="0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PicBulletId w:val="0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3D1E71B4"/>
    <w:multiLevelType w:val="hybridMultilevel"/>
    <w:tmpl w:val="9BCAF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51B3E"/>
    <w:multiLevelType w:val="hybridMultilevel"/>
    <w:tmpl w:val="9FC24E18"/>
    <w:lvl w:ilvl="0" w:tplc="6A92E9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EE76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18AB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645F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8C8F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BC7F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7083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DA62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9028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1F51DD4"/>
    <w:multiLevelType w:val="hybridMultilevel"/>
    <w:tmpl w:val="15FA5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817BB"/>
    <w:multiLevelType w:val="multilevel"/>
    <w:tmpl w:val="45E817BB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D450D63"/>
    <w:multiLevelType w:val="hybridMultilevel"/>
    <w:tmpl w:val="8F04FC64"/>
    <w:lvl w:ilvl="0" w:tplc="484CDC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A45E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7263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FADD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2E9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26E9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2E9A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2A82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7245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EB07CF7"/>
    <w:multiLevelType w:val="hybridMultilevel"/>
    <w:tmpl w:val="C666CFAA"/>
    <w:lvl w:ilvl="0" w:tplc="2D6E4D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6E6D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8AA5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AA77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6895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8448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5EE3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705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9E99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5B7712F"/>
    <w:multiLevelType w:val="multilevel"/>
    <w:tmpl w:val="65B77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63"/>
        </w:tabs>
        <w:ind w:left="236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3"/>
        </w:tabs>
        <w:ind w:left="1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3"/>
        </w:tabs>
        <w:ind w:left="9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3"/>
        </w:tabs>
        <w:ind w:left="16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3"/>
        </w:tabs>
        <w:ind w:left="23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3"/>
        </w:tabs>
        <w:ind w:left="30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3"/>
        </w:tabs>
        <w:ind w:left="37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3"/>
        </w:tabs>
        <w:ind w:left="45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3"/>
        </w:tabs>
        <w:ind w:left="5223" w:hanging="360"/>
      </w:pPr>
      <w:rPr>
        <w:rFonts w:ascii="Wingdings" w:hAnsi="Wingdings" w:hint="default"/>
      </w:rPr>
    </w:lvl>
  </w:abstractNum>
  <w:abstractNum w:abstractNumId="17" w15:restartNumberingAfterBreak="0">
    <w:nsid w:val="706479B5"/>
    <w:multiLevelType w:val="hybridMultilevel"/>
    <w:tmpl w:val="B04282EA"/>
    <w:lvl w:ilvl="0" w:tplc="EFF8B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C27C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CC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6071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661FB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4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AAA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0F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F4F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2671CC7"/>
    <w:multiLevelType w:val="multilevel"/>
    <w:tmpl w:val="72671CC7"/>
    <w:lvl w:ilvl="0">
      <w:start w:val="20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7FF4D6F"/>
    <w:multiLevelType w:val="hybridMultilevel"/>
    <w:tmpl w:val="9E64F844"/>
    <w:lvl w:ilvl="0" w:tplc="F08AA5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847D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E07D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501B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AC0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522D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58D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419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2663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F278A8"/>
    <w:multiLevelType w:val="hybridMultilevel"/>
    <w:tmpl w:val="2752BF7E"/>
    <w:lvl w:ilvl="0" w:tplc="BCA8F6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A4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7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237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01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788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20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C8F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D4E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2"/>
  </w:num>
  <w:num w:numId="5">
    <w:abstractNumId w:val="16"/>
  </w:num>
  <w:num w:numId="6">
    <w:abstractNumId w:val="7"/>
  </w:num>
  <w:num w:numId="7">
    <w:abstractNumId w:val="6"/>
  </w:num>
  <w:num w:numId="8">
    <w:abstractNumId w:val="12"/>
  </w:num>
  <w:num w:numId="9">
    <w:abstractNumId w:val="15"/>
  </w:num>
  <w:num w:numId="10">
    <w:abstractNumId w:val="18"/>
  </w:num>
  <w:num w:numId="11">
    <w:abstractNumId w:val="2"/>
  </w:num>
  <w:num w:numId="12">
    <w:abstractNumId w:val="19"/>
  </w:num>
  <w:num w:numId="13">
    <w:abstractNumId w:val="14"/>
  </w:num>
  <w:num w:numId="14">
    <w:abstractNumId w:val="10"/>
  </w:num>
  <w:num w:numId="15">
    <w:abstractNumId w:val="13"/>
  </w:num>
  <w:num w:numId="16">
    <w:abstractNumId w:val="4"/>
  </w:num>
  <w:num w:numId="17">
    <w:abstractNumId w:val="0"/>
  </w:num>
  <w:num w:numId="18">
    <w:abstractNumId w:val="3"/>
  </w:num>
  <w:num w:numId="19">
    <w:abstractNumId w:val="11"/>
  </w:num>
  <w:num w:numId="20">
    <w:abstractNumId w:val="20"/>
  </w:num>
  <w:num w:numId="21">
    <w:abstractNumId w:val="17"/>
  </w:num>
  <w:num w:numId="22">
    <w:abstractNumId w:val="9"/>
  </w:num>
  <w:num w:numId="23">
    <w:abstractNumId w:val="2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549F"/>
    <w:rsid w:val="00020EA9"/>
    <w:rsid w:val="00025D9D"/>
    <w:rsid w:val="00034720"/>
    <w:rsid w:val="00042256"/>
    <w:rsid w:val="00046A0B"/>
    <w:rsid w:val="00050423"/>
    <w:rsid w:val="00051F4E"/>
    <w:rsid w:val="000527A3"/>
    <w:rsid w:val="000529AC"/>
    <w:rsid w:val="00063B6C"/>
    <w:rsid w:val="000715B9"/>
    <w:rsid w:val="00071FB7"/>
    <w:rsid w:val="00072FB0"/>
    <w:rsid w:val="00074DCF"/>
    <w:rsid w:val="0007790D"/>
    <w:rsid w:val="00077A1A"/>
    <w:rsid w:val="00087396"/>
    <w:rsid w:val="00090D39"/>
    <w:rsid w:val="00093DF3"/>
    <w:rsid w:val="00096EFD"/>
    <w:rsid w:val="000A15BE"/>
    <w:rsid w:val="000A168E"/>
    <w:rsid w:val="000A223E"/>
    <w:rsid w:val="000B2F95"/>
    <w:rsid w:val="000C00A4"/>
    <w:rsid w:val="000C1A96"/>
    <w:rsid w:val="000C7E3D"/>
    <w:rsid w:val="000D0462"/>
    <w:rsid w:val="000D08B3"/>
    <w:rsid w:val="000D627E"/>
    <w:rsid w:val="000E1B3A"/>
    <w:rsid w:val="000E2433"/>
    <w:rsid w:val="000E650B"/>
    <w:rsid w:val="000E6B0B"/>
    <w:rsid w:val="000F28CA"/>
    <w:rsid w:val="001009B8"/>
    <w:rsid w:val="00103457"/>
    <w:rsid w:val="00103906"/>
    <w:rsid w:val="00105530"/>
    <w:rsid w:val="00107530"/>
    <w:rsid w:val="00120AF7"/>
    <w:rsid w:val="00142961"/>
    <w:rsid w:val="001470AA"/>
    <w:rsid w:val="00153BF7"/>
    <w:rsid w:val="00154DBD"/>
    <w:rsid w:val="0016113B"/>
    <w:rsid w:val="001615B7"/>
    <w:rsid w:val="001632AB"/>
    <w:rsid w:val="00172A27"/>
    <w:rsid w:val="001754AE"/>
    <w:rsid w:val="00175EFA"/>
    <w:rsid w:val="0018654F"/>
    <w:rsid w:val="0018732E"/>
    <w:rsid w:val="00191238"/>
    <w:rsid w:val="00191912"/>
    <w:rsid w:val="00195F46"/>
    <w:rsid w:val="001A1539"/>
    <w:rsid w:val="001A4568"/>
    <w:rsid w:val="001B18D3"/>
    <w:rsid w:val="001B3634"/>
    <w:rsid w:val="001B3889"/>
    <w:rsid w:val="001C1894"/>
    <w:rsid w:val="001C196F"/>
    <w:rsid w:val="001D1287"/>
    <w:rsid w:val="001D26EF"/>
    <w:rsid w:val="001D2884"/>
    <w:rsid w:val="001D3BE3"/>
    <w:rsid w:val="001E0651"/>
    <w:rsid w:val="001E1108"/>
    <w:rsid w:val="001E125B"/>
    <w:rsid w:val="001E262F"/>
    <w:rsid w:val="001E59E2"/>
    <w:rsid w:val="001F1BB1"/>
    <w:rsid w:val="001F2AF7"/>
    <w:rsid w:val="001F415E"/>
    <w:rsid w:val="001F6C0A"/>
    <w:rsid w:val="001F6E58"/>
    <w:rsid w:val="00203B63"/>
    <w:rsid w:val="0020406B"/>
    <w:rsid w:val="00210A6A"/>
    <w:rsid w:val="002120D5"/>
    <w:rsid w:val="00212872"/>
    <w:rsid w:val="00214C1D"/>
    <w:rsid w:val="00215D89"/>
    <w:rsid w:val="00216169"/>
    <w:rsid w:val="002240E1"/>
    <w:rsid w:val="00224A1A"/>
    <w:rsid w:val="00227DF5"/>
    <w:rsid w:val="002320CA"/>
    <w:rsid w:val="00233A02"/>
    <w:rsid w:val="00235942"/>
    <w:rsid w:val="002401EC"/>
    <w:rsid w:val="00243B44"/>
    <w:rsid w:val="00244ABB"/>
    <w:rsid w:val="00244FC6"/>
    <w:rsid w:val="00247A67"/>
    <w:rsid w:val="00251814"/>
    <w:rsid w:val="0025250A"/>
    <w:rsid w:val="002546A5"/>
    <w:rsid w:val="00256B05"/>
    <w:rsid w:val="00261BCE"/>
    <w:rsid w:val="00261C72"/>
    <w:rsid w:val="0026766E"/>
    <w:rsid w:val="00270F8C"/>
    <w:rsid w:val="002748A9"/>
    <w:rsid w:val="00282069"/>
    <w:rsid w:val="00283A0A"/>
    <w:rsid w:val="00285965"/>
    <w:rsid w:val="00286E92"/>
    <w:rsid w:val="0029516D"/>
    <w:rsid w:val="00297949"/>
    <w:rsid w:val="002A3115"/>
    <w:rsid w:val="002A3D98"/>
    <w:rsid w:val="002B4661"/>
    <w:rsid w:val="002C2B93"/>
    <w:rsid w:val="002C4448"/>
    <w:rsid w:val="002C68AC"/>
    <w:rsid w:val="002C7CCD"/>
    <w:rsid w:val="002D128F"/>
    <w:rsid w:val="002D2CE9"/>
    <w:rsid w:val="002D5550"/>
    <w:rsid w:val="002F0E7A"/>
    <w:rsid w:val="002F2535"/>
    <w:rsid w:val="002F2C7F"/>
    <w:rsid w:val="002F3FAB"/>
    <w:rsid w:val="002F5687"/>
    <w:rsid w:val="002F5A8D"/>
    <w:rsid w:val="00300D72"/>
    <w:rsid w:val="00302F20"/>
    <w:rsid w:val="00303936"/>
    <w:rsid w:val="003127ED"/>
    <w:rsid w:val="00314748"/>
    <w:rsid w:val="00316046"/>
    <w:rsid w:val="00317501"/>
    <w:rsid w:val="00322EE2"/>
    <w:rsid w:val="00325902"/>
    <w:rsid w:val="003275A3"/>
    <w:rsid w:val="00331B70"/>
    <w:rsid w:val="00332D30"/>
    <w:rsid w:val="0033407C"/>
    <w:rsid w:val="0033573E"/>
    <w:rsid w:val="00335FF9"/>
    <w:rsid w:val="0034009F"/>
    <w:rsid w:val="00340631"/>
    <w:rsid w:val="00343CE4"/>
    <w:rsid w:val="00344E48"/>
    <w:rsid w:val="003466BB"/>
    <w:rsid w:val="00352087"/>
    <w:rsid w:val="0035253F"/>
    <w:rsid w:val="00352EF5"/>
    <w:rsid w:val="00361D52"/>
    <w:rsid w:val="00363810"/>
    <w:rsid w:val="00363EA3"/>
    <w:rsid w:val="003704FF"/>
    <w:rsid w:val="00370D7F"/>
    <w:rsid w:val="0037223C"/>
    <w:rsid w:val="00372A00"/>
    <w:rsid w:val="003730E4"/>
    <w:rsid w:val="00373667"/>
    <w:rsid w:val="003763BF"/>
    <w:rsid w:val="00376E4B"/>
    <w:rsid w:val="00376EEB"/>
    <w:rsid w:val="003872BB"/>
    <w:rsid w:val="00387E0A"/>
    <w:rsid w:val="00396F31"/>
    <w:rsid w:val="00397BA3"/>
    <w:rsid w:val="003A1DCE"/>
    <w:rsid w:val="003A4365"/>
    <w:rsid w:val="003A5072"/>
    <w:rsid w:val="003A642F"/>
    <w:rsid w:val="003A6BBE"/>
    <w:rsid w:val="003A7EAD"/>
    <w:rsid w:val="003B2FCF"/>
    <w:rsid w:val="003B46F5"/>
    <w:rsid w:val="003B53DF"/>
    <w:rsid w:val="003B5AC2"/>
    <w:rsid w:val="003D1DE1"/>
    <w:rsid w:val="003D44C6"/>
    <w:rsid w:val="003D5CFD"/>
    <w:rsid w:val="003D70D6"/>
    <w:rsid w:val="003E0A04"/>
    <w:rsid w:val="003E0E00"/>
    <w:rsid w:val="003E2923"/>
    <w:rsid w:val="003E72D4"/>
    <w:rsid w:val="003F1367"/>
    <w:rsid w:val="003F430B"/>
    <w:rsid w:val="003F7415"/>
    <w:rsid w:val="004003D2"/>
    <w:rsid w:val="00405BDD"/>
    <w:rsid w:val="00417B25"/>
    <w:rsid w:val="004209E1"/>
    <w:rsid w:val="0042238B"/>
    <w:rsid w:val="00423126"/>
    <w:rsid w:val="00434E27"/>
    <w:rsid w:val="004354D5"/>
    <w:rsid w:val="00440E60"/>
    <w:rsid w:val="00444BE9"/>
    <w:rsid w:val="00450C17"/>
    <w:rsid w:val="004527B1"/>
    <w:rsid w:val="004545A5"/>
    <w:rsid w:val="004557D2"/>
    <w:rsid w:val="00457068"/>
    <w:rsid w:val="004608F6"/>
    <w:rsid w:val="004724B4"/>
    <w:rsid w:val="00472B06"/>
    <w:rsid w:val="00477655"/>
    <w:rsid w:val="0048120F"/>
    <w:rsid w:val="00482706"/>
    <w:rsid w:val="0048728E"/>
    <w:rsid w:val="00490434"/>
    <w:rsid w:val="00494F95"/>
    <w:rsid w:val="004962CD"/>
    <w:rsid w:val="004A142B"/>
    <w:rsid w:val="004A2759"/>
    <w:rsid w:val="004A5D1D"/>
    <w:rsid w:val="004A699E"/>
    <w:rsid w:val="004B44A9"/>
    <w:rsid w:val="004C1A54"/>
    <w:rsid w:val="004C4DD4"/>
    <w:rsid w:val="004C4E0D"/>
    <w:rsid w:val="004C6979"/>
    <w:rsid w:val="004C6E75"/>
    <w:rsid w:val="004D2637"/>
    <w:rsid w:val="004E5356"/>
    <w:rsid w:val="004F5994"/>
    <w:rsid w:val="00500F45"/>
    <w:rsid w:val="00503921"/>
    <w:rsid w:val="00507A00"/>
    <w:rsid w:val="0051463C"/>
    <w:rsid w:val="00515271"/>
    <w:rsid w:val="0051711C"/>
    <w:rsid w:val="005176E7"/>
    <w:rsid w:val="00523589"/>
    <w:rsid w:val="00523668"/>
    <w:rsid w:val="00523AD9"/>
    <w:rsid w:val="00523D5E"/>
    <w:rsid w:val="00527033"/>
    <w:rsid w:val="00531B5B"/>
    <w:rsid w:val="00532500"/>
    <w:rsid w:val="00532893"/>
    <w:rsid w:val="005349A5"/>
    <w:rsid w:val="0053616C"/>
    <w:rsid w:val="00540BB9"/>
    <w:rsid w:val="005413A0"/>
    <w:rsid w:val="005413AD"/>
    <w:rsid w:val="00541B22"/>
    <w:rsid w:val="00546436"/>
    <w:rsid w:val="00547723"/>
    <w:rsid w:val="005571B4"/>
    <w:rsid w:val="00561FA8"/>
    <w:rsid w:val="005644F6"/>
    <w:rsid w:val="00564BCB"/>
    <w:rsid w:val="005725AF"/>
    <w:rsid w:val="00572F6E"/>
    <w:rsid w:val="00574776"/>
    <w:rsid w:val="0058088D"/>
    <w:rsid w:val="00582184"/>
    <w:rsid w:val="0058526A"/>
    <w:rsid w:val="00591099"/>
    <w:rsid w:val="00592D88"/>
    <w:rsid w:val="0059321F"/>
    <w:rsid w:val="005932F3"/>
    <w:rsid w:val="00593818"/>
    <w:rsid w:val="00594B3C"/>
    <w:rsid w:val="005A05C6"/>
    <w:rsid w:val="005A0FE9"/>
    <w:rsid w:val="005B270E"/>
    <w:rsid w:val="005B4834"/>
    <w:rsid w:val="005B77A5"/>
    <w:rsid w:val="005C4DC6"/>
    <w:rsid w:val="005C5E11"/>
    <w:rsid w:val="005C6B42"/>
    <w:rsid w:val="005D208A"/>
    <w:rsid w:val="005D465F"/>
    <w:rsid w:val="005D6A1C"/>
    <w:rsid w:val="005E2808"/>
    <w:rsid w:val="005E2C89"/>
    <w:rsid w:val="005F26E5"/>
    <w:rsid w:val="005F5F34"/>
    <w:rsid w:val="005F7062"/>
    <w:rsid w:val="00603844"/>
    <w:rsid w:val="00604404"/>
    <w:rsid w:val="00604ABB"/>
    <w:rsid w:val="006059E5"/>
    <w:rsid w:val="00611232"/>
    <w:rsid w:val="00614E28"/>
    <w:rsid w:val="00617327"/>
    <w:rsid w:val="00617EE7"/>
    <w:rsid w:val="00620288"/>
    <w:rsid w:val="00620D7C"/>
    <w:rsid w:val="006231ED"/>
    <w:rsid w:val="00624C23"/>
    <w:rsid w:val="00633E43"/>
    <w:rsid w:val="00637D11"/>
    <w:rsid w:val="00640B94"/>
    <w:rsid w:val="00641393"/>
    <w:rsid w:val="00642298"/>
    <w:rsid w:val="00642521"/>
    <w:rsid w:val="00646407"/>
    <w:rsid w:val="00646EAA"/>
    <w:rsid w:val="006501AA"/>
    <w:rsid w:val="00650859"/>
    <w:rsid w:val="00650A2A"/>
    <w:rsid w:val="006536B8"/>
    <w:rsid w:val="00653D09"/>
    <w:rsid w:val="00653F4E"/>
    <w:rsid w:val="00661F69"/>
    <w:rsid w:val="00674C9A"/>
    <w:rsid w:val="00676C72"/>
    <w:rsid w:val="00677271"/>
    <w:rsid w:val="0067758E"/>
    <w:rsid w:val="00677A59"/>
    <w:rsid w:val="00680FFF"/>
    <w:rsid w:val="00685943"/>
    <w:rsid w:val="00691376"/>
    <w:rsid w:val="006922EF"/>
    <w:rsid w:val="00694FB9"/>
    <w:rsid w:val="00695742"/>
    <w:rsid w:val="006A2804"/>
    <w:rsid w:val="006A5C28"/>
    <w:rsid w:val="006B0580"/>
    <w:rsid w:val="006B29B5"/>
    <w:rsid w:val="006C2229"/>
    <w:rsid w:val="006C2BE3"/>
    <w:rsid w:val="006C43C7"/>
    <w:rsid w:val="006C55B1"/>
    <w:rsid w:val="006C69C1"/>
    <w:rsid w:val="006D11DE"/>
    <w:rsid w:val="006D141A"/>
    <w:rsid w:val="006D2914"/>
    <w:rsid w:val="006D3D89"/>
    <w:rsid w:val="006E01C3"/>
    <w:rsid w:val="006F4852"/>
    <w:rsid w:val="006F57BE"/>
    <w:rsid w:val="00700636"/>
    <w:rsid w:val="00701BF9"/>
    <w:rsid w:val="00702237"/>
    <w:rsid w:val="007030FE"/>
    <w:rsid w:val="007032FE"/>
    <w:rsid w:val="007036F7"/>
    <w:rsid w:val="0070691A"/>
    <w:rsid w:val="0070693A"/>
    <w:rsid w:val="00707117"/>
    <w:rsid w:val="007114AE"/>
    <w:rsid w:val="007128AE"/>
    <w:rsid w:val="0071460D"/>
    <w:rsid w:val="0071482B"/>
    <w:rsid w:val="007174A1"/>
    <w:rsid w:val="00717A38"/>
    <w:rsid w:val="00722198"/>
    <w:rsid w:val="00722950"/>
    <w:rsid w:val="0073053B"/>
    <w:rsid w:val="00735DC1"/>
    <w:rsid w:val="00737786"/>
    <w:rsid w:val="0074042E"/>
    <w:rsid w:val="007427BB"/>
    <w:rsid w:val="007440A2"/>
    <w:rsid w:val="00745143"/>
    <w:rsid w:val="00747C56"/>
    <w:rsid w:val="007501AC"/>
    <w:rsid w:val="00753673"/>
    <w:rsid w:val="00756124"/>
    <w:rsid w:val="00762F1B"/>
    <w:rsid w:val="0076682E"/>
    <w:rsid w:val="007724F6"/>
    <w:rsid w:val="007728A8"/>
    <w:rsid w:val="0077581A"/>
    <w:rsid w:val="00776217"/>
    <w:rsid w:val="0077761A"/>
    <w:rsid w:val="00784828"/>
    <w:rsid w:val="00785A2A"/>
    <w:rsid w:val="00786A2C"/>
    <w:rsid w:val="00786F84"/>
    <w:rsid w:val="00787FA9"/>
    <w:rsid w:val="007A0CD8"/>
    <w:rsid w:val="007A1B57"/>
    <w:rsid w:val="007A2857"/>
    <w:rsid w:val="007B0FD9"/>
    <w:rsid w:val="007B166E"/>
    <w:rsid w:val="007B18C1"/>
    <w:rsid w:val="007B33D8"/>
    <w:rsid w:val="007B3727"/>
    <w:rsid w:val="007B403E"/>
    <w:rsid w:val="007B447A"/>
    <w:rsid w:val="007B458B"/>
    <w:rsid w:val="007C1010"/>
    <w:rsid w:val="007C4328"/>
    <w:rsid w:val="007C440F"/>
    <w:rsid w:val="007C47F6"/>
    <w:rsid w:val="007D2659"/>
    <w:rsid w:val="007D2C32"/>
    <w:rsid w:val="007D330D"/>
    <w:rsid w:val="007D475D"/>
    <w:rsid w:val="007D4A27"/>
    <w:rsid w:val="007E4A23"/>
    <w:rsid w:val="007E710C"/>
    <w:rsid w:val="007F39F4"/>
    <w:rsid w:val="00802A15"/>
    <w:rsid w:val="008036A8"/>
    <w:rsid w:val="00810C42"/>
    <w:rsid w:val="0081583C"/>
    <w:rsid w:val="00816EF3"/>
    <w:rsid w:val="008200CD"/>
    <w:rsid w:val="0082066C"/>
    <w:rsid w:val="008226B2"/>
    <w:rsid w:val="008266C4"/>
    <w:rsid w:val="008302E3"/>
    <w:rsid w:val="00830F1E"/>
    <w:rsid w:val="008323A7"/>
    <w:rsid w:val="00832F2B"/>
    <w:rsid w:val="008412CD"/>
    <w:rsid w:val="00842BFF"/>
    <w:rsid w:val="0084332A"/>
    <w:rsid w:val="00847621"/>
    <w:rsid w:val="00852635"/>
    <w:rsid w:val="0085443B"/>
    <w:rsid w:val="00857E93"/>
    <w:rsid w:val="00860AD1"/>
    <w:rsid w:val="00860DBA"/>
    <w:rsid w:val="008652E8"/>
    <w:rsid w:val="00870679"/>
    <w:rsid w:val="00870E40"/>
    <w:rsid w:val="00880527"/>
    <w:rsid w:val="00881540"/>
    <w:rsid w:val="00886E49"/>
    <w:rsid w:val="00886EA7"/>
    <w:rsid w:val="00886F49"/>
    <w:rsid w:val="00892B4C"/>
    <w:rsid w:val="00893268"/>
    <w:rsid w:val="0089344F"/>
    <w:rsid w:val="00894520"/>
    <w:rsid w:val="00897ABC"/>
    <w:rsid w:val="008A72B5"/>
    <w:rsid w:val="008B3130"/>
    <w:rsid w:val="008B363D"/>
    <w:rsid w:val="008B547D"/>
    <w:rsid w:val="008B583C"/>
    <w:rsid w:val="008B5C48"/>
    <w:rsid w:val="008B6EF0"/>
    <w:rsid w:val="008B735F"/>
    <w:rsid w:val="008B7F10"/>
    <w:rsid w:val="008C0445"/>
    <w:rsid w:val="008C11EB"/>
    <w:rsid w:val="008C2278"/>
    <w:rsid w:val="008D3496"/>
    <w:rsid w:val="008D3ED9"/>
    <w:rsid w:val="008E1E4D"/>
    <w:rsid w:val="008E2FF2"/>
    <w:rsid w:val="008E4662"/>
    <w:rsid w:val="008F255E"/>
    <w:rsid w:val="008F3DC8"/>
    <w:rsid w:val="00901BD8"/>
    <w:rsid w:val="00903A35"/>
    <w:rsid w:val="009115C4"/>
    <w:rsid w:val="00913703"/>
    <w:rsid w:val="00920E7A"/>
    <w:rsid w:val="00922624"/>
    <w:rsid w:val="00923BDA"/>
    <w:rsid w:val="00927ABB"/>
    <w:rsid w:val="0093617A"/>
    <w:rsid w:val="00937A32"/>
    <w:rsid w:val="009411A5"/>
    <w:rsid w:val="00942AEE"/>
    <w:rsid w:val="00946A7C"/>
    <w:rsid w:val="00947739"/>
    <w:rsid w:val="00950DB1"/>
    <w:rsid w:val="00952C83"/>
    <w:rsid w:val="00956A30"/>
    <w:rsid w:val="00957329"/>
    <w:rsid w:val="00957418"/>
    <w:rsid w:val="00957A12"/>
    <w:rsid w:val="009610C6"/>
    <w:rsid w:val="0096194F"/>
    <w:rsid w:val="00963243"/>
    <w:rsid w:val="009648EE"/>
    <w:rsid w:val="00966E7D"/>
    <w:rsid w:val="00970630"/>
    <w:rsid w:val="00971A1F"/>
    <w:rsid w:val="00973243"/>
    <w:rsid w:val="009734B7"/>
    <w:rsid w:val="00975F1A"/>
    <w:rsid w:val="00983FE2"/>
    <w:rsid w:val="00986B97"/>
    <w:rsid w:val="00994A41"/>
    <w:rsid w:val="009950C7"/>
    <w:rsid w:val="009A01D2"/>
    <w:rsid w:val="009A319E"/>
    <w:rsid w:val="009A380A"/>
    <w:rsid w:val="009A3A36"/>
    <w:rsid w:val="009A4F31"/>
    <w:rsid w:val="009B05AD"/>
    <w:rsid w:val="009B18A3"/>
    <w:rsid w:val="009B5557"/>
    <w:rsid w:val="009B59E4"/>
    <w:rsid w:val="009B6234"/>
    <w:rsid w:val="009C6F28"/>
    <w:rsid w:val="009D3066"/>
    <w:rsid w:val="009D3FBD"/>
    <w:rsid w:val="009D5B5E"/>
    <w:rsid w:val="009D6400"/>
    <w:rsid w:val="009D6675"/>
    <w:rsid w:val="009D7770"/>
    <w:rsid w:val="009D7C12"/>
    <w:rsid w:val="009E46FF"/>
    <w:rsid w:val="009F03F7"/>
    <w:rsid w:val="009F1287"/>
    <w:rsid w:val="009F64E4"/>
    <w:rsid w:val="009F65A8"/>
    <w:rsid w:val="009F7747"/>
    <w:rsid w:val="00A00A06"/>
    <w:rsid w:val="00A00FEE"/>
    <w:rsid w:val="00A032D4"/>
    <w:rsid w:val="00A05728"/>
    <w:rsid w:val="00A05A33"/>
    <w:rsid w:val="00A12854"/>
    <w:rsid w:val="00A14F22"/>
    <w:rsid w:val="00A171E5"/>
    <w:rsid w:val="00A17810"/>
    <w:rsid w:val="00A212A7"/>
    <w:rsid w:val="00A21523"/>
    <w:rsid w:val="00A26720"/>
    <w:rsid w:val="00A33BD9"/>
    <w:rsid w:val="00A37C92"/>
    <w:rsid w:val="00A404DD"/>
    <w:rsid w:val="00A40C3F"/>
    <w:rsid w:val="00A4182C"/>
    <w:rsid w:val="00A45FC8"/>
    <w:rsid w:val="00A50B2A"/>
    <w:rsid w:val="00A51740"/>
    <w:rsid w:val="00A54A48"/>
    <w:rsid w:val="00A551E2"/>
    <w:rsid w:val="00A56849"/>
    <w:rsid w:val="00A61FBD"/>
    <w:rsid w:val="00A656E5"/>
    <w:rsid w:val="00A73899"/>
    <w:rsid w:val="00A801D4"/>
    <w:rsid w:val="00A809DB"/>
    <w:rsid w:val="00A83C13"/>
    <w:rsid w:val="00A86EB5"/>
    <w:rsid w:val="00A91773"/>
    <w:rsid w:val="00A92854"/>
    <w:rsid w:val="00A92CA8"/>
    <w:rsid w:val="00A93B7B"/>
    <w:rsid w:val="00A94D9B"/>
    <w:rsid w:val="00A967AB"/>
    <w:rsid w:val="00AA1889"/>
    <w:rsid w:val="00AA1F5F"/>
    <w:rsid w:val="00AA47E4"/>
    <w:rsid w:val="00AB0AAF"/>
    <w:rsid w:val="00AB20B2"/>
    <w:rsid w:val="00AB251B"/>
    <w:rsid w:val="00AB5108"/>
    <w:rsid w:val="00AB6D34"/>
    <w:rsid w:val="00AC0D88"/>
    <w:rsid w:val="00AC24BF"/>
    <w:rsid w:val="00AC2A34"/>
    <w:rsid w:val="00AC3815"/>
    <w:rsid w:val="00AD1831"/>
    <w:rsid w:val="00AD377E"/>
    <w:rsid w:val="00AD56C4"/>
    <w:rsid w:val="00AD7FE5"/>
    <w:rsid w:val="00AE5530"/>
    <w:rsid w:val="00AF050A"/>
    <w:rsid w:val="00AF5978"/>
    <w:rsid w:val="00B031EF"/>
    <w:rsid w:val="00B076FF"/>
    <w:rsid w:val="00B07839"/>
    <w:rsid w:val="00B110EA"/>
    <w:rsid w:val="00B11405"/>
    <w:rsid w:val="00B12602"/>
    <w:rsid w:val="00B138E9"/>
    <w:rsid w:val="00B15B99"/>
    <w:rsid w:val="00B179E3"/>
    <w:rsid w:val="00B2063C"/>
    <w:rsid w:val="00B21480"/>
    <w:rsid w:val="00B245AA"/>
    <w:rsid w:val="00B34FF8"/>
    <w:rsid w:val="00B43645"/>
    <w:rsid w:val="00B43F20"/>
    <w:rsid w:val="00B51104"/>
    <w:rsid w:val="00B5181A"/>
    <w:rsid w:val="00B52701"/>
    <w:rsid w:val="00B52BE9"/>
    <w:rsid w:val="00B54730"/>
    <w:rsid w:val="00B56091"/>
    <w:rsid w:val="00B60F6C"/>
    <w:rsid w:val="00B6343D"/>
    <w:rsid w:val="00B663FA"/>
    <w:rsid w:val="00B71B7A"/>
    <w:rsid w:val="00B71CCD"/>
    <w:rsid w:val="00B72848"/>
    <w:rsid w:val="00B731A6"/>
    <w:rsid w:val="00B76824"/>
    <w:rsid w:val="00B768A1"/>
    <w:rsid w:val="00B81C3C"/>
    <w:rsid w:val="00B84D65"/>
    <w:rsid w:val="00B87AB7"/>
    <w:rsid w:val="00B9070B"/>
    <w:rsid w:val="00B91AC7"/>
    <w:rsid w:val="00B9379C"/>
    <w:rsid w:val="00B96E00"/>
    <w:rsid w:val="00BA1E14"/>
    <w:rsid w:val="00BA72B7"/>
    <w:rsid w:val="00BA7674"/>
    <w:rsid w:val="00BB08C4"/>
    <w:rsid w:val="00BC0005"/>
    <w:rsid w:val="00BD2A1C"/>
    <w:rsid w:val="00BD33A2"/>
    <w:rsid w:val="00BD49FA"/>
    <w:rsid w:val="00BD72A5"/>
    <w:rsid w:val="00BE22EC"/>
    <w:rsid w:val="00BE5D22"/>
    <w:rsid w:val="00BE7970"/>
    <w:rsid w:val="00BE7A8C"/>
    <w:rsid w:val="00BF526E"/>
    <w:rsid w:val="00BF61CA"/>
    <w:rsid w:val="00BF743C"/>
    <w:rsid w:val="00BF78E9"/>
    <w:rsid w:val="00BF7DEA"/>
    <w:rsid w:val="00C00906"/>
    <w:rsid w:val="00C014A9"/>
    <w:rsid w:val="00C01C18"/>
    <w:rsid w:val="00C0480C"/>
    <w:rsid w:val="00C07C74"/>
    <w:rsid w:val="00C111FE"/>
    <w:rsid w:val="00C12784"/>
    <w:rsid w:val="00C16276"/>
    <w:rsid w:val="00C178C5"/>
    <w:rsid w:val="00C2142E"/>
    <w:rsid w:val="00C22FCF"/>
    <w:rsid w:val="00C231B6"/>
    <w:rsid w:val="00C2334E"/>
    <w:rsid w:val="00C2713A"/>
    <w:rsid w:val="00C332A3"/>
    <w:rsid w:val="00C34FD0"/>
    <w:rsid w:val="00C3597F"/>
    <w:rsid w:val="00C36B6D"/>
    <w:rsid w:val="00C40AA1"/>
    <w:rsid w:val="00C4415F"/>
    <w:rsid w:val="00C52664"/>
    <w:rsid w:val="00C5791E"/>
    <w:rsid w:val="00C625E3"/>
    <w:rsid w:val="00C65B20"/>
    <w:rsid w:val="00C67AE3"/>
    <w:rsid w:val="00C76271"/>
    <w:rsid w:val="00C829B3"/>
    <w:rsid w:val="00C855D2"/>
    <w:rsid w:val="00C925E7"/>
    <w:rsid w:val="00CA09F5"/>
    <w:rsid w:val="00CA0D16"/>
    <w:rsid w:val="00CA152B"/>
    <w:rsid w:val="00CA1F3B"/>
    <w:rsid w:val="00CB03D7"/>
    <w:rsid w:val="00CB046A"/>
    <w:rsid w:val="00CB4602"/>
    <w:rsid w:val="00CB7FB3"/>
    <w:rsid w:val="00CC01B0"/>
    <w:rsid w:val="00CC11A8"/>
    <w:rsid w:val="00CD5E4A"/>
    <w:rsid w:val="00CD62C4"/>
    <w:rsid w:val="00CD71E9"/>
    <w:rsid w:val="00CE32ED"/>
    <w:rsid w:val="00CF0062"/>
    <w:rsid w:val="00CF25E8"/>
    <w:rsid w:val="00CF4293"/>
    <w:rsid w:val="00D06F00"/>
    <w:rsid w:val="00D12AB7"/>
    <w:rsid w:val="00D133A3"/>
    <w:rsid w:val="00D133A5"/>
    <w:rsid w:val="00D14578"/>
    <w:rsid w:val="00D17260"/>
    <w:rsid w:val="00D2291C"/>
    <w:rsid w:val="00D22C2E"/>
    <w:rsid w:val="00D23E6B"/>
    <w:rsid w:val="00D24465"/>
    <w:rsid w:val="00D25EFE"/>
    <w:rsid w:val="00D27BF8"/>
    <w:rsid w:val="00D30D70"/>
    <w:rsid w:val="00D30FF6"/>
    <w:rsid w:val="00D32F78"/>
    <w:rsid w:val="00D37A65"/>
    <w:rsid w:val="00D432F8"/>
    <w:rsid w:val="00D471A9"/>
    <w:rsid w:val="00D54F1B"/>
    <w:rsid w:val="00D56AA7"/>
    <w:rsid w:val="00D57D7B"/>
    <w:rsid w:val="00D60DA9"/>
    <w:rsid w:val="00D63147"/>
    <w:rsid w:val="00D714E2"/>
    <w:rsid w:val="00D7289E"/>
    <w:rsid w:val="00D76538"/>
    <w:rsid w:val="00D81976"/>
    <w:rsid w:val="00D82CF5"/>
    <w:rsid w:val="00D838A0"/>
    <w:rsid w:val="00D8550E"/>
    <w:rsid w:val="00D871C4"/>
    <w:rsid w:val="00D8785A"/>
    <w:rsid w:val="00D91349"/>
    <w:rsid w:val="00D92E3B"/>
    <w:rsid w:val="00D93BC0"/>
    <w:rsid w:val="00D959EE"/>
    <w:rsid w:val="00D97243"/>
    <w:rsid w:val="00DA4F0F"/>
    <w:rsid w:val="00DA706A"/>
    <w:rsid w:val="00DB0E95"/>
    <w:rsid w:val="00DB12AD"/>
    <w:rsid w:val="00DB26BC"/>
    <w:rsid w:val="00DC0C4F"/>
    <w:rsid w:val="00DC1213"/>
    <w:rsid w:val="00DC3E81"/>
    <w:rsid w:val="00DC6E1E"/>
    <w:rsid w:val="00DC70F6"/>
    <w:rsid w:val="00DC724A"/>
    <w:rsid w:val="00DD5F49"/>
    <w:rsid w:val="00DE5E74"/>
    <w:rsid w:val="00DE66DB"/>
    <w:rsid w:val="00DF4482"/>
    <w:rsid w:val="00DF6566"/>
    <w:rsid w:val="00E019F6"/>
    <w:rsid w:val="00E025A1"/>
    <w:rsid w:val="00E05651"/>
    <w:rsid w:val="00E05B2E"/>
    <w:rsid w:val="00E068AA"/>
    <w:rsid w:val="00E0780F"/>
    <w:rsid w:val="00E12C2B"/>
    <w:rsid w:val="00E13CF9"/>
    <w:rsid w:val="00E15DED"/>
    <w:rsid w:val="00E23896"/>
    <w:rsid w:val="00E258FC"/>
    <w:rsid w:val="00E30348"/>
    <w:rsid w:val="00E31DA6"/>
    <w:rsid w:val="00E339EA"/>
    <w:rsid w:val="00E4535E"/>
    <w:rsid w:val="00E52879"/>
    <w:rsid w:val="00E53A27"/>
    <w:rsid w:val="00E552BE"/>
    <w:rsid w:val="00E55791"/>
    <w:rsid w:val="00E56340"/>
    <w:rsid w:val="00E6461E"/>
    <w:rsid w:val="00E64FD4"/>
    <w:rsid w:val="00E67009"/>
    <w:rsid w:val="00E704FD"/>
    <w:rsid w:val="00E70594"/>
    <w:rsid w:val="00E73932"/>
    <w:rsid w:val="00E739E5"/>
    <w:rsid w:val="00E74561"/>
    <w:rsid w:val="00E74935"/>
    <w:rsid w:val="00E751A1"/>
    <w:rsid w:val="00E75D6F"/>
    <w:rsid w:val="00E8292C"/>
    <w:rsid w:val="00E847C5"/>
    <w:rsid w:val="00E8609B"/>
    <w:rsid w:val="00E91F10"/>
    <w:rsid w:val="00E92BF0"/>
    <w:rsid w:val="00E934FB"/>
    <w:rsid w:val="00E93D73"/>
    <w:rsid w:val="00E94718"/>
    <w:rsid w:val="00E95FFE"/>
    <w:rsid w:val="00EA0820"/>
    <w:rsid w:val="00EB1FC2"/>
    <w:rsid w:val="00EB24EC"/>
    <w:rsid w:val="00EB70EA"/>
    <w:rsid w:val="00EC1DAF"/>
    <w:rsid w:val="00ED0DCA"/>
    <w:rsid w:val="00ED1111"/>
    <w:rsid w:val="00ED24CD"/>
    <w:rsid w:val="00ED47A7"/>
    <w:rsid w:val="00EE1EE7"/>
    <w:rsid w:val="00EE7F40"/>
    <w:rsid w:val="00EF4A28"/>
    <w:rsid w:val="00EF6AF5"/>
    <w:rsid w:val="00F019E9"/>
    <w:rsid w:val="00F03760"/>
    <w:rsid w:val="00F05DFC"/>
    <w:rsid w:val="00F072E8"/>
    <w:rsid w:val="00F143A1"/>
    <w:rsid w:val="00F1480F"/>
    <w:rsid w:val="00F171F7"/>
    <w:rsid w:val="00F179F3"/>
    <w:rsid w:val="00F2072B"/>
    <w:rsid w:val="00F34277"/>
    <w:rsid w:val="00F34CA1"/>
    <w:rsid w:val="00F35993"/>
    <w:rsid w:val="00F37089"/>
    <w:rsid w:val="00F4372E"/>
    <w:rsid w:val="00F453FE"/>
    <w:rsid w:val="00F63346"/>
    <w:rsid w:val="00F71825"/>
    <w:rsid w:val="00F80169"/>
    <w:rsid w:val="00F81514"/>
    <w:rsid w:val="00F82200"/>
    <w:rsid w:val="00F82B86"/>
    <w:rsid w:val="00F84700"/>
    <w:rsid w:val="00F85FAD"/>
    <w:rsid w:val="00F86352"/>
    <w:rsid w:val="00F87040"/>
    <w:rsid w:val="00F870DD"/>
    <w:rsid w:val="00F93760"/>
    <w:rsid w:val="00F9445C"/>
    <w:rsid w:val="00F95A32"/>
    <w:rsid w:val="00FA1D8A"/>
    <w:rsid w:val="00FA3FD9"/>
    <w:rsid w:val="00FA6AF6"/>
    <w:rsid w:val="00FA6E79"/>
    <w:rsid w:val="00FA7D65"/>
    <w:rsid w:val="00FB593A"/>
    <w:rsid w:val="00FC1AD0"/>
    <w:rsid w:val="00FC20D8"/>
    <w:rsid w:val="00FC396F"/>
    <w:rsid w:val="00FC3D4E"/>
    <w:rsid w:val="00FC6D99"/>
    <w:rsid w:val="00FC72FB"/>
    <w:rsid w:val="00FD162B"/>
    <w:rsid w:val="00FD29F8"/>
    <w:rsid w:val="00FE08CB"/>
    <w:rsid w:val="00FE0900"/>
    <w:rsid w:val="00FE391D"/>
    <w:rsid w:val="00FE3C08"/>
    <w:rsid w:val="00FE567D"/>
    <w:rsid w:val="00FE5B0A"/>
    <w:rsid w:val="00FF1505"/>
    <w:rsid w:val="00FF1BAC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217D28"/>
    <w:rsid w:val="023E4DC6"/>
    <w:rsid w:val="02443513"/>
    <w:rsid w:val="024C16A6"/>
    <w:rsid w:val="027B6543"/>
    <w:rsid w:val="027C2452"/>
    <w:rsid w:val="0294765E"/>
    <w:rsid w:val="02A23A7B"/>
    <w:rsid w:val="02BE42E8"/>
    <w:rsid w:val="031A6DDF"/>
    <w:rsid w:val="032219B3"/>
    <w:rsid w:val="035F7137"/>
    <w:rsid w:val="0368661B"/>
    <w:rsid w:val="03F50BF8"/>
    <w:rsid w:val="03F757EE"/>
    <w:rsid w:val="040D5006"/>
    <w:rsid w:val="04176B15"/>
    <w:rsid w:val="04250069"/>
    <w:rsid w:val="04332B60"/>
    <w:rsid w:val="04385184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396067"/>
    <w:rsid w:val="053962A9"/>
    <w:rsid w:val="05421686"/>
    <w:rsid w:val="054B7C66"/>
    <w:rsid w:val="054E3F97"/>
    <w:rsid w:val="054F7EC4"/>
    <w:rsid w:val="055F3E8F"/>
    <w:rsid w:val="05631304"/>
    <w:rsid w:val="05721D0C"/>
    <w:rsid w:val="05965B13"/>
    <w:rsid w:val="05AA751F"/>
    <w:rsid w:val="05AB3E4C"/>
    <w:rsid w:val="05C40254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930D6"/>
    <w:rsid w:val="06F9688C"/>
    <w:rsid w:val="06FA3145"/>
    <w:rsid w:val="07372476"/>
    <w:rsid w:val="07395562"/>
    <w:rsid w:val="073C0F1E"/>
    <w:rsid w:val="07573824"/>
    <w:rsid w:val="075A5568"/>
    <w:rsid w:val="077046F9"/>
    <w:rsid w:val="07816512"/>
    <w:rsid w:val="0797540B"/>
    <w:rsid w:val="07C51163"/>
    <w:rsid w:val="07D24F8D"/>
    <w:rsid w:val="07F63B68"/>
    <w:rsid w:val="07FE43B3"/>
    <w:rsid w:val="07FF469C"/>
    <w:rsid w:val="08067A83"/>
    <w:rsid w:val="080C2DB1"/>
    <w:rsid w:val="083900EE"/>
    <w:rsid w:val="084F55D9"/>
    <w:rsid w:val="087807B5"/>
    <w:rsid w:val="087C2BF1"/>
    <w:rsid w:val="08882E26"/>
    <w:rsid w:val="089D4BC3"/>
    <w:rsid w:val="08A367A0"/>
    <w:rsid w:val="08AD693C"/>
    <w:rsid w:val="08CA4673"/>
    <w:rsid w:val="08D24C49"/>
    <w:rsid w:val="08D322DD"/>
    <w:rsid w:val="08D545C6"/>
    <w:rsid w:val="08D92F9A"/>
    <w:rsid w:val="08E152BA"/>
    <w:rsid w:val="08E3236B"/>
    <w:rsid w:val="08E41C3F"/>
    <w:rsid w:val="08F362FF"/>
    <w:rsid w:val="08F76659"/>
    <w:rsid w:val="091D758B"/>
    <w:rsid w:val="092A35DC"/>
    <w:rsid w:val="09733A93"/>
    <w:rsid w:val="09773AD2"/>
    <w:rsid w:val="09792594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434BD"/>
    <w:rsid w:val="0A177598"/>
    <w:rsid w:val="0A2A0A4E"/>
    <w:rsid w:val="0A33259C"/>
    <w:rsid w:val="0A4A3703"/>
    <w:rsid w:val="0A670FF2"/>
    <w:rsid w:val="0A902401"/>
    <w:rsid w:val="0A9D2AB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25216F"/>
    <w:rsid w:val="0C47385F"/>
    <w:rsid w:val="0C641CE4"/>
    <w:rsid w:val="0C8A26CD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4813CE"/>
    <w:rsid w:val="0D6718A8"/>
    <w:rsid w:val="0D6B3497"/>
    <w:rsid w:val="0D8A5C4C"/>
    <w:rsid w:val="0D9F59CC"/>
    <w:rsid w:val="0DA826B2"/>
    <w:rsid w:val="0DC46801"/>
    <w:rsid w:val="0DD03A03"/>
    <w:rsid w:val="0DDA5E66"/>
    <w:rsid w:val="0DE30416"/>
    <w:rsid w:val="0DE80CCD"/>
    <w:rsid w:val="0DE92A73"/>
    <w:rsid w:val="0DFC6FB1"/>
    <w:rsid w:val="0E1B6666"/>
    <w:rsid w:val="0E342F61"/>
    <w:rsid w:val="0E546450"/>
    <w:rsid w:val="0E6A657A"/>
    <w:rsid w:val="0E7123F9"/>
    <w:rsid w:val="0E8756CE"/>
    <w:rsid w:val="0E875907"/>
    <w:rsid w:val="0E9E306F"/>
    <w:rsid w:val="0EAE7F1E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24E01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35011A"/>
    <w:rsid w:val="103607AE"/>
    <w:rsid w:val="10384280"/>
    <w:rsid w:val="105D7F23"/>
    <w:rsid w:val="108E0879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3153AEF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3C16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561A1F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05432"/>
    <w:rsid w:val="16041E01"/>
    <w:rsid w:val="161A0996"/>
    <w:rsid w:val="16232CF9"/>
    <w:rsid w:val="16262029"/>
    <w:rsid w:val="16397749"/>
    <w:rsid w:val="16406CEA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BD6AB4"/>
    <w:rsid w:val="17C023C9"/>
    <w:rsid w:val="17EF5DD9"/>
    <w:rsid w:val="1818083E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77219"/>
    <w:rsid w:val="1A58762F"/>
    <w:rsid w:val="1A6D533B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3C29DE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52178E"/>
    <w:rsid w:val="1C68632B"/>
    <w:rsid w:val="1C8D49BF"/>
    <w:rsid w:val="1C9F1651"/>
    <w:rsid w:val="1CEB46F7"/>
    <w:rsid w:val="1D23735C"/>
    <w:rsid w:val="1D54071F"/>
    <w:rsid w:val="1D6451C6"/>
    <w:rsid w:val="1D654C9F"/>
    <w:rsid w:val="1D69417C"/>
    <w:rsid w:val="1D807289"/>
    <w:rsid w:val="1D8E233B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B02F2"/>
    <w:rsid w:val="1E8D194D"/>
    <w:rsid w:val="1EA50F33"/>
    <w:rsid w:val="1ED503FA"/>
    <w:rsid w:val="1EE724BA"/>
    <w:rsid w:val="1EFF6434"/>
    <w:rsid w:val="1F1431B6"/>
    <w:rsid w:val="1F311F17"/>
    <w:rsid w:val="1F3A0011"/>
    <w:rsid w:val="1F3A5F92"/>
    <w:rsid w:val="1F451384"/>
    <w:rsid w:val="1F701095"/>
    <w:rsid w:val="1F896311"/>
    <w:rsid w:val="1F923DE6"/>
    <w:rsid w:val="1FA42D75"/>
    <w:rsid w:val="1FA610B9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81C9A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25221"/>
    <w:rsid w:val="21145BE0"/>
    <w:rsid w:val="21440678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E819D8"/>
    <w:rsid w:val="22F57E73"/>
    <w:rsid w:val="22F6395B"/>
    <w:rsid w:val="231523F7"/>
    <w:rsid w:val="234B605E"/>
    <w:rsid w:val="235133E3"/>
    <w:rsid w:val="23560A29"/>
    <w:rsid w:val="235F59AB"/>
    <w:rsid w:val="237D64A7"/>
    <w:rsid w:val="237E64D9"/>
    <w:rsid w:val="238A4219"/>
    <w:rsid w:val="239051E5"/>
    <w:rsid w:val="23924A0F"/>
    <w:rsid w:val="23987B60"/>
    <w:rsid w:val="239D13E8"/>
    <w:rsid w:val="239F6D5D"/>
    <w:rsid w:val="239F7F68"/>
    <w:rsid w:val="23ED0F94"/>
    <w:rsid w:val="23FC3011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417958"/>
    <w:rsid w:val="254369E7"/>
    <w:rsid w:val="25494E1D"/>
    <w:rsid w:val="257A74F9"/>
    <w:rsid w:val="25895A3D"/>
    <w:rsid w:val="258D735D"/>
    <w:rsid w:val="259A68BC"/>
    <w:rsid w:val="25D1716B"/>
    <w:rsid w:val="25DF6A97"/>
    <w:rsid w:val="25E6024A"/>
    <w:rsid w:val="25EA0F86"/>
    <w:rsid w:val="2614068C"/>
    <w:rsid w:val="26212585"/>
    <w:rsid w:val="26282ED7"/>
    <w:rsid w:val="265B6DE8"/>
    <w:rsid w:val="265F04C1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AD08FF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61104"/>
    <w:rsid w:val="296735A6"/>
    <w:rsid w:val="296D7E15"/>
    <w:rsid w:val="29802927"/>
    <w:rsid w:val="29962D19"/>
    <w:rsid w:val="29AD3BB2"/>
    <w:rsid w:val="29B4309C"/>
    <w:rsid w:val="29C30BAC"/>
    <w:rsid w:val="29CD7458"/>
    <w:rsid w:val="29D9048F"/>
    <w:rsid w:val="29EF70CC"/>
    <w:rsid w:val="2A1C62F4"/>
    <w:rsid w:val="2A5F0A9A"/>
    <w:rsid w:val="2A802A87"/>
    <w:rsid w:val="2A931BB9"/>
    <w:rsid w:val="2A9D346A"/>
    <w:rsid w:val="2AB51A38"/>
    <w:rsid w:val="2AB903D8"/>
    <w:rsid w:val="2ACD6CCC"/>
    <w:rsid w:val="2ADF720A"/>
    <w:rsid w:val="2AEE4512"/>
    <w:rsid w:val="2B341240"/>
    <w:rsid w:val="2B34584A"/>
    <w:rsid w:val="2B64015F"/>
    <w:rsid w:val="2B644948"/>
    <w:rsid w:val="2B6E4E8E"/>
    <w:rsid w:val="2B7C6921"/>
    <w:rsid w:val="2B9C4F86"/>
    <w:rsid w:val="2BCC6FF0"/>
    <w:rsid w:val="2BFE1EDB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A93D5F"/>
    <w:rsid w:val="2CBC0FFA"/>
    <w:rsid w:val="2CC23437"/>
    <w:rsid w:val="2CC27AB8"/>
    <w:rsid w:val="2CC379B0"/>
    <w:rsid w:val="2CEF3C54"/>
    <w:rsid w:val="2CF23870"/>
    <w:rsid w:val="2D006219"/>
    <w:rsid w:val="2D05566F"/>
    <w:rsid w:val="2D0E47C3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A63741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5E2F0C"/>
    <w:rsid w:val="2E6A7B7E"/>
    <w:rsid w:val="2E720143"/>
    <w:rsid w:val="2E852BFA"/>
    <w:rsid w:val="2EB72D84"/>
    <w:rsid w:val="2EE359E2"/>
    <w:rsid w:val="2EEA723F"/>
    <w:rsid w:val="2EEC1574"/>
    <w:rsid w:val="2F1B43C7"/>
    <w:rsid w:val="2F4B55D7"/>
    <w:rsid w:val="2F5604CA"/>
    <w:rsid w:val="2F592F8F"/>
    <w:rsid w:val="2FA36E63"/>
    <w:rsid w:val="2FC33170"/>
    <w:rsid w:val="2FD352CF"/>
    <w:rsid w:val="2FD6379B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93829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3F101FD"/>
    <w:rsid w:val="34052E84"/>
    <w:rsid w:val="34195765"/>
    <w:rsid w:val="3435099A"/>
    <w:rsid w:val="343B5578"/>
    <w:rsid w:val="344E342C"/>
    <w:rsid w:val="34510B5E"/>
    <w:rsid w:val="3465056A"/>
    <w:rsid w:val="346866A1"/>
    <w:rsid w:val="34700522"/>
    <w:rsid w:val="348167F0"/>
    <w:rsid w:val="348C36E4"/>
    <w:rsid w:val="34921598"/>
    <w:rsid w:val="349A1C0D"/>
    <w:rsid w:val="34A22351"/>
    <w:rsid w:val="34A75868"/>
    <w:rsid w:val="34A83FD4"/>
    <w:rsid w:val="34C804C4"/>
    <w:rsid w:val="34D16D92"/>
    <w:rsid w:val="34E261D0"/>
    <w:rsid w:val="34E3740B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95EA2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9362AB"/>
    <w:rsid w:val="37BC42C1"/>
    <w:rsid w:val="37CA1388"/>
    <w:rsid w:val="37CC6ED3"/>
    <w:rsid w:val="37E82428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B3C78"/>
    <w:rsid w:val="38FA192C"/>
    <w:rsid w:val="38FB4BD9"/>
    <w:rsid w:val="38FF7D0D"/>
    <w:rsid w:val="39076C11"/>
    <w:rsid w:val="391F2580"/>
    <w:rsid w:val="39221703"/>
    <w:rsid w:val="39283EEC"/>
    <w:rsid w:val="392D67AC"/>
    <w:rsid w:val="3930488C"/>
    <w:rsid w:val="39401394"/>
    <w:rsid w:val="3949055E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114F3A"/>
    <w:rsid w:val="3A2140D2"/>
    <w:rsid w:val="3A380799"/>
    <w:rsid w:val="3A476B5E"/>
    <w:rsid w:val="3A4B0E8F"/>
    <w:rsid w:val="3A711825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D4373"/>
    <w:rsid w:val="3BA92EC6"/>
    <w:rsid w:val="3BB663C6"/>
    <w:rsid w:val="3BB94D10"/>
    <w:rsid w:val="3BDE416C"/>
    <w:rsid w:val="3BE70BEC"/>
    <w:rsid w:val="3BFF5F92"/>
    <w:rsid w:val="3C0435A9"/>
    <w:rsid w:val="3C3158BF"/>
    <w:rsid w:val="3C512C6A"/>
    <w:rsid w:val="3C5E6096"/>
    <w:rsid w:val="3C6B63F3"/>
    <w:rsid w:val="3C6D0AA3"/>
    <w:rsid w:val="3C7C15C9"/>
    <w:rsid w:val="3C7D446D"/>
    <w:rsid w:val="3C8002F9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942451"/>
    <w:rsid w:val="3DA75BB4"/>
    <w:rsid w:val="3DB73788"/>
    <w:rsid w:val="3DBE7888"/>
    <w:rsid w:val="3DC72FAC"/>
    <w:rsid w:val="3DC75867"/>
    <w:rsid w:val="3DD4640D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931018"/>
    <w:rsid w:val="3EA37326"/>
    <w:rsid w:val="3EA4334C"/>
    <w:rsid w:val="3EC21710"/>
    <w:rsid w:val="3ED07B39"/>
    <w:rsid w:val="3ED75A5B"/>
    <w:rsid w:val="3EEE4BA8"/>
    <w:rsid w:val="3F227ECC"/>
    <w:rsid w:val="3F2A1510"/>
    <w:rsid w:val="3F323523"/>
    <w:rsid w:val="3F39604B"/>
    <w:rsid w:val="3F577277"/>
    <w:rsid w:val="3F59407A"/>
    <w:rsid w:val="3F963935"/>
    <w:rsid w:val="3FBD7ADB"/>
    <w:rsid w:val="3FC223B8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8563A3"/>
    <w:rsid w:val="40A1164F"/>
    <w:rsid w:val="40AD7C5B"/>
    <w:rsid w:val="40CD5F0B"/>
    <w:rsid w:val="40DD4729"/>
    <w:rsid w:val="40EB7E0B"/>
    <w:rsid w:val="40F1349D"/>
    <w:rsid w:val="411E2BE4"/>
    <w:rsid w:val="4136428A"/>
    <w:rsid w:val="413A144A"/>
    <w:rsid w:val="41515D73"/>
    <w:rsid w:val="41694287"/>
    <w:rsid w:val="416948A9"/>
    <w:rsid w:val="416B194D"/>
    <w:rsid w:val="41BE3E52"/>
    <w:rsid w:val="41C36A02"/>
    <w:rsid w:val="41D8445C"/>
    <w:rsid w:val="41F85D27"/>
    <w:rsid w:val="41F93C0D"/>
    <w:rsid w:val="420E2A1A"/>
    <w:rsid w:val="4237497C"/>
    <w:rsid w:val="424D68DB"/>
    <w:rsid w:val="42565FD0"/>
    <w:rsid w:val="42596CCD"/>
    <w:rsid w:val="425E5FDE"/>
    <w:rsid w:val="427F350F"/>
    <w:rsid w:val="42914340"/>
    <w:rsid w:val="42AF1A12"/>
    <w:rsid w:val="42B008AC"/>
    <w:rsid w:val="43127FA0"/>
    <w:rsid w:val="431D66E9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6B48FC"/>
    <w:rsid w:val="44785AEE"/>
    <w:rsid w:val="44843CC9"/>
    <w:rsid w:val="44880967"/>
    <w:rsid w:val="44A01A4B"/>
    <w:rsid w:val="44B673AA"/>
    <w:rsid w:val="44D26E80"/>
    <w:rsid w:val="44DB773A"/>
    <w:rsid w:val="44E36D88"/>
    <w:rsid w:val="44F14784"/>
    <w:rsid w:val="450039C1"/>
    <w:rsid w:val="451A32B1"/>
    <w:rsid w:val="451E341B"/>
    <w:rsid w:val="451E4B3B"/>
    <w:rsid w:val="452D6C34"/>
    <w:rsid w:val="453F4F7D"/>
    <w:rsid w:val="454D00BA"/>
    <w:rsid w:val="456951DA"/>
    <w:rsid w:val="45973AD6"/>
    <w:rsid w:val="45A52B1C"/>
    <w:rsid w:val="45AC4CF4"/>
    <w:rsid w:val="45AD524F"/>
    <w:rsid w:val="45AE36B8"/>
    <w:rsid w:val="45CF7FBC"/>
    <w:rsid w:val="45DB635E"/>
    <w:rsid w:val="45F35C5E"/>
    <w:rsid w:val="46400CA9"/>
    <w:rsid w:val="46406C53"/>
    <w:rsid w:val="465A4FCD"/>
    <w:rsid w:val="465B230D"/>
    <w:rsid w:val="4662285A"/>
    <w:rsid w:val="46652FC3"/>
    <w:rsid w:val="467208A3"/>
    <w:rsid w:val="46810023"/>
    <w:rsid w:val="468354F8"/>
    <w:rsid w:val="46836109"/>
    <w:rsid w:val="468B0189"/>
    <w:rsid w:val="46995FD1"/>
    <w:rsid w:val="46A179C8"/>
    <w:rsid w:val="46B06667"/>
    <w:rsid w:val="46C35907"/>
    <w:rsid w:val="46C43F18"/>
    <w:rsid w:val="47032B85"/>
    <w:rsid w:val="47111705"/>
    <w:rsid w:val="4719625B"/>
    <w:rsid w:val="47251050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550F29"/>
    <w:rsid w:val="498E5DDA"/>
    <w:rsid w:val="499A319C"/>
    <w:rsid w:val="49A70AA1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8909B6"/>
    <w:rsid w:val="4B96469A"/>
    <w:rsid w:val="4BB96A99"/>
    <w:rsid w:val="4BD47B3A"/>
    <w:rsid w:val="4BE60345"/>
    <w:rsid w:val="4BF61A49"/>
    <w:rsid w:val="4BFD254C"/>
    <w:rsid w:val="4BFD2BB9"/>
    <w:rsid w:val="4C007D9B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B1562D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21170"/>
    <w:rsid w:val="4EA45038"/>
    <w:rsid w:val="4EA535EA"/>
    <w:rsid w:val="4EAA452F"/>
    <w:rsid w:val="4EAB7555"/>
    <w:rsid w:val="4EB16F4D"/>
    <w:rsid w:val="4ED37A9C"/>
    <w:rsid w:val="4EDE0A69"/>
    <w:rsid w:val="4EDE0F00"/>
    <w:rsid w:val="4EF438A7"/>
    <w:rsid w:val="4EF74679"/>
    <w:rsid w:val="4F0057ED"/>
    <w:rsid w:val="4F053AD4"/>
    <w:rsid w:val="4F4F7C97"/>
    <w:rsid w:val="4F586DFE"/>
    <w:rsid w:val="4F7F3425"/>
    <w:rsid w:val="4F890EBD"/>
    <w:rsid w:val="4F951D60"/>
    <w:rsid w:val="4FAB27E4"/>
    <w:rsid w:val="4FAD4336"/>
    <w:rsid w:val="4FEA66FB"/>
    <w:rsid w:val="50000326"/>
    <w:rsid w:val="5012456C"/>
    <w:rsid w:val="501B0160"/>
    <w:rsid w:val="5028413A"/>
    <w:rsid w:val="50302D7F"/>
    <w:rsid w:val="5034185C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D254DA"/>
    <w:rsid w:val="51D67559"/>
    <w:rsid w:val="51DF2711"/>
    <w:rsid w:val="51EB7348"/>
    <w:rsid w:val="51F20232"/>
    <w:rsid w:val="52014309"/>
    <w:rsid w:val="520641C4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D32108"/>
    <w:rsid w:val="52D6356D"/>
    <w:rsid w:val="52F77D67"/>
    <w:rsid w:val="52F836E3"/>
    <w:rsid w:val="532F7394"/>
    <w:rsid w:val="53385FAE"/>
    <w:rsid w:val="534E489F"/>
    <w:rsid w:val="536E730E"/>
    <w:rsid w:val="537C2BD7"/>
    <w:rsid w:val="53971E29"/>
    <w:rsid w:val="53A35F99"/>
    <w:rsid w:val="53E6334F"/>
    <w:rsid w:val="53FB17FA"/>
    <w:rsid w:val="541862F0"/>
    <w:rsid w:val="546A6559"/>
    <w:rsid w:val="546F0B91"/>
    <w:rsid w:val="54777ABA"/>
    <w:rsid w:val="54AE33C2"/>
    <w:rsid w:val="54B70A61"/>
    <w:rsid w:val="54B779B5"/>
    <w:rsid w:val="54D25371"/>
    <w:rsid w:val="54EA3421"/>
    <w:rsid w:val="54EC1FC6"/>
    <w:rsid w:val="54EC416F"/>
    <w:rsid w:val="552C68B9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BD571B"/>
    <w:rsid w:val="55C10548"/>
    <w:rsid w:val="55C244BC"/>
    <w:rsid w:val="55C708F6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A95860"/>
    <w:rsid w:val="56BB5794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7C52FB"/>
    <w:rsid w:val="57856672"/>
    <w:rsid w:val="578C265D"/>
    <w:rsid w:val="579D25BA"/>
    <w:rsid w:val="57AC6B77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D01FE"/>
    <w:rsid w:val="59AF4353"/>
    <w:rsid w:val="59CB134C"/>
    <w:rsid w:val="59D13042"/>
    <w:rsid w:val="59EA652F"/>
    <w:rsid w:val="5A390AF1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9B4B53"/>
    <w:rsid w:val="5AA34E07"/>
    <w:rsid w:val="5AD937F3"/>
    <w:rsid w:val="5ADB5FCA"/>
    <w:rsid w:val="5AE30663"/>
    <w:rsid w:val="5AE36AFC"/>
    <w:rsid w:val="5AE47198"/>
    <w:rsid w:val="5AEF3CA7"/>
    <w:rsid w:val="5AF16F61"/>
    <w:rsid w:val="5AFB0199"/>
    <w:rsid w:val="5AFD10E3"/>
    <w:rsid w:val="5B0001EA"/>
    <w:rsid w:val="5B2D4307"/>
    <w:rsid w:val="5B5041D6"/>
    <w:rsid w:val="5B554FD4"/>
    <w:rsid w:val="5B6B25D0"/>
    <w:rsid w:val="5B6B4549"/>
    <w:rsid w:val="5B7C0F56"/>
    <w:rsid w:val="5BAD031C"/>
    <w:rsid w:val="5BB36D0A"/>
    <w:rsid w:val="5BD03C5A"/>
    <w:rsid w:val="5BD33975"/>
    <w:rsid w:val="5BDA3BB3"/>
    <w:rsid w:val="5BDA775F"/>
    <w:rsid w:val="5BEA7806"/>
    <w:rsid w:val="5BED1355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7E008D"/>
    <w:rsid w:val="5C7F3BD4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AA0BD1"/>
    <w:rsid w:val="60CF4513"/>
    <w:rsid w:val="60D87E5D"/>
    <w:rsid w:val="60F668B8"/>
    <w:rsid w:val="60FC46B7"/>
    <w:rsid w:val="61002168"/>
    <w:rsid w:val="61172DD5"/>
    <w:rsid w:val="61375B03"/>
    <w:rsid w:val="6138206E"/>
    <w:rsid w:val="614D3C7D"/>
    <w:rsid w:val="616270EF"/>
    <w:rsid w:val="61706EDF"/>
    <w:rsid w:val="619B1498"/>
    <w:rsid w:val="619B3BCB"/>
    <w:rsid w:val="61C5760F"/>
    <w:rsid w:val="61CB09F2"/>
    <w:rsid w:val="61F34165"/>
    <w:rsid w:val="62053AEE"/>
    <w:rsid w:val="62426D4A"/>
    <w:rsid w:val="62842199"/>
    <w:rsid w:val="62904A5E"/>
    <w:rsid w:val="629B61C1"/>
    <w:rsid w:val="62B6346C"/>
    <w:rsid w:val="62B9573E"/>
    <w:rsid w:val="62C25F77"/>
    <w:rsid w:val="62C4291E"/>
    <w:rsid w:val="62C65CEC"/>
    <w:rsid w:val="62F27D6D"/>
    <w:rsid w:val="631814C9"/>
    <w:rsid w:val="632F7DE7"/>
    <w:rsid w:val="6347606A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20F2D"/>
    <w:rsid w:val="6487530B"/>
    <w:rsid w:val="64B2567E"/>
    <w:rsid w:val="64BA39D7"/>
    <w:rsid w:val="64CF3CAA"/>
    <w:rsid w:val="64D96235"/>
    <w:rsid w:val="650F5FAC"/>
    <w:rsid w:val="652D2807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75A86"/>
    <w:rsid w:val="6688533A"/>
    <w:rsid w:val="66B34E4E"/>
    <w:rsid w:val="66BB442F"/>
    <w:rsid w:val="66D02521"/>
    <w:rsid w:val="67097AAB"/>
    <w:rsid w:val="670C3488"/>
    <w:rsid w:val="672E09CF"/>
    <w:rsid w:val="67365DB5"/>
    <w:rsid w:val="677332CA"/>
    <w:rsid w:val="677507BF"/>
    <w:rsid w:val="6792126C"/>
    <w:rsid w:val="67965B4A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7D4944"/>
    <w:rsid w:val="697E2DEE"/>
    <w:rsid w:val="699B3DF9"/>
    <w:rsid w:val="69D9407F"/>
    <w:rsid w:val="69E1523E"/>
    <w:rsid w:val="6A377133"/>
    <w:rsid w:val="6A3802AF"/>
    <w:rsid w:val="6A382142"/>
    <w:rsid w:val="6A3E6B57"/>
    <w:rsid w:val="6A4E7EC9"/>
    <w:rsid w:val="6A650E8F"/>
    <w:rsid w:val="6A7F0672"/>
    <w:rsid w:val="6A8243F3"/>
    <w:rsid w:val="6AA25847"/>
    <w:rsid w:val="6AC3734A"/>
    <w:rsid w:val="6ACE6346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6356A7"/>
    <w:rsid w:val="6B6F75D9"/>
    <w:rsid w:val="6B7753BB"/>
    <w:rsid w:val="6B7A4705"/>
    <w:rsid w:val="6B7A6C48"/>
    <w:rsid w:val="6B8223B8"/>
    <w:rsid w:val="6BA303EE"/>
    <w:rsid w:val="6BCA3451"/>
    <w:rsid w:val="6BD57A1A"/>
    <w:rsid w:val="6BE52340"/>
    <w:rsid w:val="6BEA317F"/>
    <w:rsid w:val="6C077B7C"/>
    <w:rsid w:val="6C25680F"/>
    <w:rsid w:val="6C6D5DF2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A16033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793023"/>
    <w:rsid w:val="6E7F7AFB"/>
    <w:rsid w:val="6EB770BA"/>
    <w:rsid w:val="6EB96505"/>
    <w:rsid w:val="6ED43ACF"/>
    <w:rsid w:val="6EDF1CCE"/>
    <w:rsid w:val="6EEA71F0"/>
    <w:rsid w:val="6EEC600B"/>
    <w:rsid w:val="6EF500FD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04DE1"/>
    <w:rsid w:val="6FE60D34"/>
    <w:rsid w:val="6FEE7F40"/>
    <w:rsid w:val="70015EAC"/>
    <w:rsid w:val="70093C44"/>
    <w:rsid w:val="7013025E"/>
    <w:rsid w:val="70150176"/>
    <w:rsid w:val="706A4129"/>
    <w:rsid w:val="7071176F"/>
    <w:rsid w:val="70747A02"/>
    <w:rsid w:val="7076111A"/>
    <w:rsid w:val="70B73E00"/>
    <w:rsid w:val="70F2796B"/>
    <w:rsid w:val="710F1765"/>
    <w:rsid w:val="71102404"/>
    <w:rsid w:val="711A1C30"/>
    <w:rsid w:val="711D088F"/>
    <w:rsid w:val="711E6ABB"/>
    <w:rsid w:val="71230870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9310B6"/>
    <w:rsid w:val="72CD0489"/>
    <w:rsid w:val="72DB349B"/>
    <w:rsid w:val="72E10CF1"/>
    <w:rsid w:val="72E16E78"/>
    <w:rsid w:val="72EA15F7"/>
    <w:rsid w:val="73062CBE"/>
    <w:rsid w:val="73297EB2"/>
    <w:rsid w:val="73352C22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AC6F43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132281"/>
    <w:rsid w:val="75211BBC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2F668D"/>
    <w:rsid w:val="76631090"/>
    <w:rsid w:val="76703988"/>
    <w:rsid w:val="7672217C"/>
    <w:rsid w:val="76A12DC3"/>
    <w:rsid w:val="76BE3B48"/>
    <w:rsid w:val="76D15B17"/>
    <w:rsid w:val="77186B1E"/>
    <w:rsid w:val="77645C7D"/>
    <w:rsid w:val="777439C1"/>
    <w:rsid w:val="778B1158"/>
    <w:rsid w:val="77961505"/>
    <w:rsid w:val="77B15DF4"/>
    <w:rsid w:val="77B856B5"/>
    <w:rsid w:val="77CB35CD"/>
    <w:rsid w:val="78076895"/>
    <w:rsid w:val="78091695"/>
    <w:rsid w:val="78151AE7"/>
    <w:rsid w:val="781D0ABF"/>
    <w:rsid w:val="782B5948"/>
    <w:rsid w:val="78602ABF"/>
    <w:rsid w:val="78665FE4"/>
    <w:rsid w:val="786E0FFE"/>
    <w:rsid w:val="78A93133"/>
    <w:rsid w:val="78C37715"/>
    <w:rsid w:val="78D02FB6"/>
    <w:rsid w:val="78E43768"/>
    <w:rsid w:val="78E47082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2E5C6D"/>
    <w:rsid w:val="7A303322"/>
    <w:rsid w:val="7A7F6A39"/>
    <w:rsid w:val="7A9A2995"/>
    <w:rsid w:val="7A9D6FB6"/>
    <w:rsid w:val="7A9E37B9"/>
    <w:rsid w:val="7AA85A57"/>
    <w:rsid w:val="7AA97571"/>
    <w:rsid w:val="7AD1328F"/>
    <w:rsid w:val="7AF26D81"/>
    <w:rsid w:val="7AF464E6"/>
    <w:rsid w:val="7AF6549D"/>
    <w:rsid w:val="7B014170"/>
    <w:rsid w:val="7B1A61F8"/>
    <w:rsid w:val="7B35798B"/>
    <w:rsid w:val="7B4F3366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921F5C"/>
    <w:rsid w:val="7C9D2374"/>
    <w:rsid w:val="7CAC42FA"/>
    <w:rsid w:val="7CBB3819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431D8D"/>
    <w:rsid w:val="7D780B06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433210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F96B1E"/>
    <w:rsid w:val="7F1A7969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E137A1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E99B7"/>
  <w15:docId w15:val="{588494BF-E6CF-4DA5-B012-EE67A68F0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1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0EA9"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1"/>
    <w:qFormat/>
    <w:pPr>
      <w:numPr>
        <w:ilvl w:val="0"/>
        <w:numId w:val="0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ascii="Times New Roman" w:eastAsia="宋体" w:hAnsi="Times New Roman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3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uiPriority w:val="1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9">
    <w:name w:val="List Paragraph"/>
    <w:basedOn w:val="a"/>
    <w:link w:val="afa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a">
    <w:name w:val="列表段落 字符"/>
    <w:link w:val="af9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a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BoldComments">
    <w:name w:val="Bold Comments"/>
    <w:basedOn w:val="SubHeading"/>
    <w:qFormat/>
    <w:rPr>
      <w:lang w:val="zh-CN"/>
    </w:rPr>
  </w:style>
  <w:style w:type="paragraph" w:customStyle="1" w:styleId="SubHeading">
    <w:name w:val="SubHeading"/>
    <w:basedOn w:val="a"/>
    <w:next w:val="Doc-title"/>
    <w:qFormat/>
    <w:pPr>
      <w:spacing w:before="240" w:after="60"/>
      <w:outlineLvl w:val="8"/>
    </w:pPr>
    <w:rPr>
      <w:b/>
    </w:rPr>
  </w:style>
  <w:style w:type="paragraph" w:customStyle="1" w:styleId="Doc-title">
    <w:name w:val="Doc-title"/>
    <w:basedOn w:val="a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/>
    </w:pPr>
    <w:rPr>
      <w:b/>
    </w:rPr>
  </w:style>
  <w:style w:type="paragraph" w:customStyle="1" w:styleId="Revision1">
    <w:name w:val="Revision1"/>
    <w:hidden/>
    <w:uiPriority w:val="99"/>
    <w:unhideWhenUsed/>
    <w:qFormat/>
    <w:rPr>
      <w:kern w:val="2"/>
      <w:sz w:val="21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1">
    <w:name w:val="Normal1"/>
    <w:qFormat/>
    <w:pPr>
      <w:jc w:val="both"/>
    </w:pPr>
    <w:rPr>
      <w:kern w:val="2"/>
      <w:sz w:val="21"/>
      <w:szCs w:val="21"/>
    </w:rPr>
  </w:style>
  <w:style w:type="paragraph" w:customStyle="1" w:styleId="Revision2">
    <w:name w:val="Revision2"/>
    <w:hidden/>
    <w:uiPriority w:val="99"/>
    <w:unhideWhenUsed/>
    <w:qFormat/>
    <w:rPr>
      <w:kern w:val="2"/>
      <w:sz w:val="21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</w:pPr>
    <w:rPr>
      <w:rFonts w:eastAsia="Times New Roman"/>
      <w:i/>
      <w:color w:val="000000"/>
      <w:kern w:val="0"/>
      <w:sz w:val="20"/>
      <w:lang w:val="en-GB" w:eastAsia="ja-JP"/>
    </w:rPr>
  </w:style>
  <w:style w:type="character" w:customStyle="1" w:styleId="Doc-text2Char">
    <w:name w:val="Doc-text2 Char"/>
    <w:link w:val="Doc-text2"/>
    <w:qFormat/>
    <w:rPr>
      <w:kern w:val="2"/>
      <w:sz w:val="21"/>
      <w:lang w:val="en-US" w:eastAsia="zh-CN"/>
    </w:rPr>
  </w:style>
  <w:style w:type="paragraph" w:customStyle="1" w:styleId="NO">
    <w:name w:val="NO"/>
    <w:basedOn w:val="a"/>
    <w:qFormat/>
    <w:pPr>
      <w:keepLines/>
      <w:overflowPunct w:val="0"/>
      <w:autoSpaceDE w:val="0"/>
      <w:autoSpaceDN w:val="0"/>
      <w:adjustRightInd w:val="0"/>
      <w:spacing w:beforeLines="0" w:afterLines="0" w:after="180" w:line="240" w:lineRule="auto"/>
      <w:ind w:left="1135" w:hanging="851"/>
      <w:jc w:val="left"/>
      <w:textAlignment w:val="baseline"/>
    </w:pPr>
    <w:rPr>
      <w:rFonts w:eastAsia="Times New Roman"/>
      <w:kern w:val="0"/>
      <w:sz w:val="20"/>
      <w:lang w:val="en-GB" w:eastAsia="en-GB"/>
    </w:rPr>
  </w:style>
  <w:style w:type="paragraph" w:customStyle="1" w:styleId="ComeBack">
    <w:name w:val="ComeBack"/>
    <w:basedOn w:val="Doc-text2"/>
    <w:next w:val="Doc-text2"/>
    <w:qFormat/>
    <w:pPr>
      <w:numPr>
        <w:numId w:val="6"/>
      </w:numPr>
      <w:tabs>
        <w:tab w:val="clear" w:pos="1622"/>
      </w:tabs>
      <w:spacing w:beforeLines="0" w:afterLines="0" w:after="0" w:line="240" w:lineRule="auto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kern w:val="2"/>
      <w:sz w:val="21"/>
    </w:rPr>
  </w:style>
  <w:style w:type="paragraph" w:customStyle="1" w:styleId="32">
    <w:name w:val="修订3"/>
    <w:hidden/>
    <w:uiPriority w:val="99"/>
    <w:unhideWhenUsed/>
    <w:qFormat/>
    <w:rPr>
      <w:kern w:val="2"/>
      <w:sz w:val="21"/>
    </w:rPr>
  </w:style>
  <w:style w:type="paragraph" w:customStyle="1" w:styleId="12">
    <w:name w:val="列出段落1"/>
    <w:basedOn w:val="a"/>
    <w:qFormat/>
    <w:pPr>
      <w:overflowPunct w:val="0"/>
      <w:autoSpaceDE w:val="0"/>
      <w:autoSpaceDN w:val="0"/>
      <w:adjustRightInd w:val="0"/>
      <w:spacing w:beforeLines="0" w:before="100" w:beforeAutospacing="1" w:afterLines="0" w:after="180" w:line="240" w:lineRule="auto"/>
      <w:ind w:left="720"/>
      <w:contextualSpacing/>
      <w:jc w:val="left"/>
      <w:textAlignment w:val="baseline"/>
    </w:pPr>
    <w:rPr>
      <w:kern w:val="0"/>
      <w:sz w:val="24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96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3113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656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0173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040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338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0724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1630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1516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9000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319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6874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72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24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964656">
          <w:marLeft w:val="1642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7194">
          <w:marLeft w:val="1642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6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0170">
          <w:marLeft w:val="1642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4537">
          <w:marLeft w:val="2362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47410">
          <w:marLeft w:val="2362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1AA00-E4A1-4EC1-850D-8EC3E7DB4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1291</Words>
  <Characters>7361</Characters>
  <Application>Microsoft Office Word</Application>
  <DocSecurity>0</DocSecurity>
  <Lines>61</Lines>
  <Paragraphs>17</Paragraphs>
  <ScaleCrop>false</ScaleCrop>
  <Company/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ZTE</cp:lastModifiedBy>
  <cp:revision>161</cp:revision>
  <dcterms:created xsi:type="dcterms:W3CDTF">2025-05-28T07:06:00Z</dcterms:created>
  <dcterms:modified xsi:type="dcterms:W3CDTF">2025-06-02T18:18:00Z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037C030D427144C3BCC67270F13814B0</vt:lpwstr>
  </property>
</Properties>
</file>